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2261870</wp:posOffset>
                </wp:positionV>
                <wp:extent cx="6121400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178.1pt;height:0pt;width:482pt;z-index:1024;mso-width-relative:page;mso-height-relative:page;" filled="f" stroked="t" coordsize="21600,21600" o:gfxdata="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+W84l1AAAAAgBAAAPAAAAAAAAAAEAIAAAACIAAABkcnMv&#10;ZG93bnJldi54bWxQSwECFAAUAAAACACHTuJAm8gzms4BAACPAwAADgAAAAAAAAABACAAAAAjAQAA&#10;ZHJzL2Uyb0RvYy54bWxQSwUGAAAAAAYABgBZAQAAYw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5800725" cy="85725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1202055</wp:posOffset>
                </wp:positionV>
                <wp:extent cx="6470650" cy="981075"/>
                <wp:effectExtent l="0" t="0" r="0" b="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>中国畜牧业协会团体标准</w:t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T/CAAA XXXX-2018</w:t>
                            </w:r>
                          </w:p>
                          <w:p>
                            <w:pPr>
                              <w:jc w:val="distribute"/>
                              <w:rPr>
                                <w:b/>
                                <w:sz w:val="48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b/>
                                <w:sz w:val="48"/>
                              </w:rPr>
                            </w:pP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94.65pt;height:77.25pt;width:509.5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4U4pn2AAAAAkB&#10;AAAPAAAAAAAAAAEAIAAAACIAAABkcnMvZG93bnJldi54bWxQSwECFAAUAAAACACHTuJAZ6wymKkB&#10;AABTAwAADgAAAAAAAAABACAAAAAnAQAAZHJzL2Uyb0RvYy54bWxQSwUGAAAAAAYABgBZAQAAQgUA&#10;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</w:rPr>
                        <w:t>中国畜牧业协会团体标准</w:t>
                      </w:r>
                    </w:p>
                    <w:p>
                      <w:pPr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T/CAAA XXXX-2018</w:t>
                      </w:r>
                    </w:p>
                    <w:p>
                      <w:pPr>
                        <w:jc w:val="distribute"/>
                        <w:rPr>
                          <w:b/>
                          <w:sz w:val="48"/>
                        </w:rPr>
                      </w:pPr>
                    </w:p>
                    <w:p>
                      <w:pPr>
                        <w:jc w:val="distribute"/>
                        <w:rPr>
                          <w:b/>
                          <w:sz w:val="48"/>
                        </w:rPr>
                      </w:pP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3695700</wp:posOffset>
                </wp:positionH>
                <wp:positionV relativeFrom="margin">
                  <wp:posOffset>8344535</wp:posOffset>
                </wp:positionV>
                <wp:extent cx="2019300" cy="312420"/>
                <wp:effectExtent l="0" t="0" r="0" b="0"/>
                <wp:wrapNone/>
                <wp:docPr id="3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"/>
                            </w:pPr>
                            <w:r>
                              <w:rPr>
                                <w:rFonts w:hint="eastAsia"/>
                              </w:rPr>
                              <w:t>2018××-××实施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291pt;margin-top:657.05pt;height:24.6pt;width:159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MfEDNoA&#10;AAANAQAADwAAAAAAAAABACAAAAAiAAAAZHJzL2Rvd25yZXYueG1sUEsBAhQAFAAAAAgAh07iQNu0&#10;/HSrAQAAUw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"/>
                      </w:pPr>
                      <w:r>
                        <w:rPr>
                          <w:rFonts w:hint="eastAsia"/>
                        </w:rPr>
                        <w:t>2018××-××实施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8344535</wp:posOffset>
                </wp:positionV>
                <wp:extent cx="2019300" cy="312420"/>
                <wp:effectExtent l="0" t="0" r="0" b="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</w:pPr>
                            <w:r>
                              <w:rPr>
                                <w:rFonts w:hint="eastAsia"/>
                              </w:rPr>
                              <w:t>2018××-××发布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57.05pt;height:24.6pt;width:159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6a1rHYAAAA&#10;CgEAAA8AAAAAAAAAAQAgAAAAIgAAAGRycy9kb3ducmV2LnhtbFBLAQIUABQAAAAIAIdO4kA5NZrc&#10;qwEAAFMDAAAOAAAAAAAAAAEAIAAAACc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</w:pPr>
                      <w:r>
                        <w:rPr>
                          <w:rFonts w:hint="eastAsia"/>
                        </w:rPr>
                        <w:t>2018××-××发布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209550</wp:posOffset>
                </wp:positionH>
                <wp:positionV relativeFrom="margin">
                  <wp:posOffset>9003030</wp:posOffset>
                </wp:positionV>
                <wp:extent cx="5133975" cy="450215"/>
                <wp:effectExtent l="0" t="0" r="0" b="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3"/>
                              <w:rPr>
                                <w:rStyle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中国畜牧业协会 </w:t>
                            </w:r>
                            <w:r>
                              <w:rPr>
                                <w:rStyle w:val="18"/>
                                <w:rFonts w:hint="eastAsia"/>
                              </w:rPr>
                              <w:t>发布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16.5pt;margin-top:708.9pt;height:35.45pt;width:404.25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tKKdtoA&#10;AAAMAQAADwAAAAAAAAABACAAAAAiAAAAZHJzL2Rvd25yZXYueG1sUEsBAhQAFAAAAAgAh07iQIR/&#10;TFirAQAAUwMAAA4AAAAAAAAAAQAgAAAAKQEAAGRycy9lMm9Eb2MueG1sUEsFBgAAAAAGAAYAWQEA&#10;AE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"/>
                        <w:rPr>
                          <w:rStyle w:val="18"/>
                        </w:rPr>
                      </w:pPr>
                      <w:r>
                        <w:rPr>
                          <w:rFonts w:hint="eastAsia"/>
                        </w:rPr>
                        <w:t xml:space="preserve">中国畜牧业协会 </w:t>
                      </w:r>
                      <w:r>
                        <w:rPr>
                          <w:rStyle w:val="18"/>
                          <w:rFonts w:hint="eastAsia"/>
                        </w:rPr>
                        <w:t>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2463800</wp:posOffset>
                </wp:positionH>
                <wp:positionV relativeFrom="margin">
                  <wp:posOffset>107315</wp:posOffset>
                </wp:positionV>
                <wp:extent cx="3580130" cy="720090"/>
                <wp:effectExtent l="0" t="0" r="0" b="0"/>
                <wp:wrapNone/>
                <wp:docPr id="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T/CAAA</w:t>
                            </w:r>
                          </w:p>
                          <w:p>
                            <w:pPr>
                              <w:pStyle w:val="2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94pt;margin-top:8.45pt;height:56.7pt;width:281.9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jOEMHYAAAACgEAAA8AAAAAAAAAAQAgAAAAIgAAAGRycy9kb3ducmV2LnhtbFBL&#10;AQIUABQAAAAIAIdO4kBT7cRuvQEAAFcDAAAOAAAAAAAAAAEAIAAAACc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T/CAAA</w:t>
                      </w:r>
                    </w:p>
                    <w:p>
                      <w:pPr>
                        <w:pStyle w:val="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700pt;height:0pt;width:482pt;z-index:1024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EvlY0gAAAAoBAAAPAAAAAAAAAAEAIAAAACIAAABkcnMv&#10;ZG93bnJldi54bWxQSwECFAAUAAAACACHTuJA5km/aNABAACPAwAADgAAAAAAAAABACAAAAAhAQAA&#10;ZHJzL2Uyb0RvYy54bWxQSwUGAAAAAAYABgBZAQAAYw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00855"/>
                <wp:effectExtent l="0" t="0" r="0" b="0"/>
                <wp:wrapNone/>
                <wp:docPr id="8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规模化</w:t>
                            </w: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育肥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驴场建设规范</w:t>
                            </w:r>
                          </w:p>
                          <w:p>
                            <w:pPr>
                              <w:pStyle w:val="36"/>
                              <w:spacing w:line="240" w:lineRule="auto"/>
                              <w:rPr>
                                <w:lang w:val="en-US"/>
                              </w:rPr>
                            </w:pPr>
                            <w:bookmarkStart w:id="3" w:name="OLE_LINK1"/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Standard for c</w:t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t>onstruction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of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large-</w:t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t>scale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instrText xml:space="preserve"> HYPERLINK "C:/Users/%E5%88%98%E6%A1%82%E8%8A%B9/AppData/Local/Youdao/Dict/Application/6.3.69.8341/resultui/frame/javascript:void(0);" </w:instrText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fldChar w:fldCharType="separate"/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t>fattening</w:t>
                            </w:r>
                            <w:r>
                              <w:rPr>
                                <w:rFonts w:hint="default"/>
                                <w:sz w:val="52"/>
                                <w:szCs w:val="5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donkey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farm</w:t>
                            </w:r>
                            <w:bookmarkEnd w:id="3"/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38.65pt;width:470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4aHRN9gAAAAJ&#10;AQAADwAAAAAAAAABACAAAAAiAAAAZHJzL2Rvd25yZXYueG1sUEsBAhQAFAAAAAgAh07iQJpuvpqq&#10;AQAAVAMAAA4AAAAAAAAAAQAgAAAAJwEAAGRycy9lMm9Eb2MueG1sUEsFBgAAAAAGAAYAWQEAAEM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1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规模化</w:t>
                      </w: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育肥</w:t>
                      </w:r>
                      <w:r>
                        <w:rPr>
                          <w:rFonts w:hint="eastAsia"/>
                          <w:color w:val="000000"/>
                        </w:rPr>
                        <w:t>驴场建设规范</w:t>
                      </w:r>
                    </w:p>
                    <w:p>
                      <w:pPr>
                        <w:pStyle w:val="36"/>
                        <w:spacing w:line="240" w:lineRule="auto"/>
                        <w:rPr>
                          <w:lang w:val="en-US"/>
                        </w:rPr>
                      </w:pPr>
                      <w:bookmarkStart w:id="3" w:name="OLE_LINK1"/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Standard for c</w:t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t>onstruction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of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large-</w:t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t>scale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fldChar w:fldCharType="begin"/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instrText xml:space="preserve"> HYPERLINK "C:/Users/%E5%88%98%E6%A1%82%E8%8A%B9/AppData/Local/Youdao/Dict/Application/6.3.69.8341/resultui/frame/javascript:void(0);" </w:instrText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fldChar w:fldCharType="separate"/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t>fattening</w:t>
                      </w:r>
                      <w:r>
                        <w:rPr>
                          <w:rFonts w:hint="default"/>
                          <w:sz w:val="52"/>
                          <w:szCs w:val="52"/>
                        </w:rPr>
                        <w:fldChar w:fldCharType="end"/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donkey 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farm</w:t>
                      </w:r>
                      <w:bookmarkEnd w:id="3"/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9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  <w:highlight w:val="yellow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highlight w:val="yellow"/>
                              </w:rPr>
                              <w:t>B6</w:t>
                            </w:r>
                            <w:r>
                              <w:rPr>
                                <w:highlight w:val="yellow"/>
                              </w:rPr>
                              <w:drawing>
                                <wp:inline distT="0" distB="0" distL="114300" distR="114300">
                                  <wp:extent cx="3171825" cy="723900"/>
                                  <wp:effectExtent l="0" t="0" r="0" b="0"/>
                                  <wp:docPr id="14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18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lZOzzYAAAA&#10;CgEAAA8AAAAAAAAAAQAgAAAAIgAAAGRycy9kb3ducmV2LnhtbFBLAQIUABQAAAAIAIdO4kC/5aVO&#10;qwEAAFMDAAAOAAAAAAAAAAEAIAAAACc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0"/>
                      </w:pPr>
                      <w:r>
                        <w:rPr>
                          <w:rFonts w:hint="eastAsia"/>
                          <w:highlight w:val="yellow"/>
                          <w:lang w:val="en-US" w:eastAsia="zh-CN"/>
                        </w:rPr>
                        <w:t>T</w:t>
                      </w:r>
                      <w:r>
                        <w:rPr>
                          <w:highlight w:val="yellow"/>
                        </w:rPr>
                        <w:t>B6</w:t>
                      </w:r>
                      <w:r>
                        <w:rPr>
                          <w:highlight w:val="yellow"/>
                        </w:rPr>
                        <w:drawing>
                          <wp:inline distT="0" distB="0" distL="114300" distR="114300">
                            <wp:extent cx="3171825" cy="723900"/>
                            <wp:effectExtent l="0" t="0" r="0" b="0"/>
                            <wp:docPr id="14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18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highlight w:val="yellow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10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5"/>
                            </w:pPr>
                            <w:r>
                              <w:t xml:space="preserve">ICS </w:t>
                            </w:r>
                          </w:p>
                          <w:p>
                            <w:pPr>
                              <w:pStyle w:val="35"/>
                            </w:pPr>
                            <w:r>
                              <w:rPr>
                                <w:rFonts w:hint="eastAsia"/>
                              </w:rPr>
                              <w:t>中国标准文献分类号</w:t>
                            </w:r>
                          </w:p>
                          <w:p>
                            <w:pPr>
                              <w:pStyle w:val="3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102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Xsy+DTAAAABQEAAA8A&#10;AAAAAAAAAQAgAAAAIgAAAGRycy9kb3ducmV2LnhtbFBLAQIUABQAAAAIAIdO4kAD8w4GqgEAAFQD&#10;AAAOAAAAAAAAAAEAIAAAACIBAABkcnMvZTJvRG9jLnhtbFBLBQYAAAAABgAGAFkBAAA+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5"/>
                      </w:pPr>
                      <w:r>
                        <w:t xml:space="preserve">ICS </w:t>
                      </w:r>
                    </w:p>
                    <w:p>
                      <w:pPr>
                        <w:pStyle w:val="35"/>
                      </w:pPr>
                      <w:r>
                        <w:rPr>
                          <w:rFonts w:hint="eastAsia"/>
                        </w:rPr>
                        <w:t>中国标准文献分类号</w:t>
                      </w:r>
                    </w:p>
                    <w:p>
                      <w:pPr>
                        <w:pStyle w:val="3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19"/>
        <w:rPr>
          <w:rFonts w:hint="eastAsia"/>
        </w:rPr>
      </w:pPr>
      <w:bookmarkStart w:id="1" w:name="SectionMark2"/>
      <w:r>
        <w:rPr>
          <w:rFonts w:hint="eastAsia"/>
        </w:rPr>
        <w:t>前    言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/>
          <w:szCs w:val="20"/>
        </w:rPr>
      </w:pPr>
      <w:r>
        <w:rPr>
          <w:rFonts w:hint="eastAsia" w:ascii="宋体"/>
          <w:szCs w:val="20"/>
        </w:rPr>
        <w:t>本标准依据</w:t>
      </w:r>
      <w:r>
        <w:rPr>
          <w:rFonts w:hint="default" w:ascii="Times New Roman" w:hAnsi="Times New Roman" w:cs="Times New Roman"/>
          <w:szCs w:val="20"/>
        </w:rPr>
        <w:t>GB/T 1.1—2009</w:t>
      </w:r>
      <w:r>
        <w:rPr>
          <w:rFonts w:hint="eastAsia" w:ascii="宋体"/>
          <w:szCs w:val="20"/>
        </w:rPr>
        <w:t>给出的规则起草。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/>
          <w:szCs w:val="20"/>
        </w:rPr>
      </w:pPr>
      <w:r>
        <w:rPr>
          <w:rFonts w:hint="eastAsia" w:ascii="宋体"/>
          <w:szCs w:val="20"/>
        </w:rPr>
        <w:t>本标准由中国畜牧业协会提出。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/>
          <w:szCs w:val="20"/>
        </w:rPr>
      </w:pPr>
      <w:r>
        <w:rPr>
          <w:rFonts w:hint="eastAsia" w:ascii="宋体"/>
          <w:szCs w:val="20"/>
        </w:rPr>
        <w:t>本标准由 全国畜牧业标准化技术委员会 归口。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/>
          <w:szCs w:val="20"/>
        </w:rPr>
      </w:pPr>
      <w:r>
        <w:rPr>
          <w:rFonts w:hint="eastAsia" w:ascii="宋体"/>
          <w:szCs w:val="20"/>
        </w:rPr>
        <w:t>本标准起草单位：聊城大学、聊城市畜牧站、</w:t>
      </w:r>
      <w:r>
        <w:rPr>
          <w:rFonts w:hint="eastAsia" w:ascii="宋体"/>
          <w:szCs w:val="20"/>
          <w:lang w:eastAsia="zh-CN"/>
        </w:rPr>
        <w:t>中国农业科学院畜牧所、</w:t>
      </w:r>
      <w:r>
        <w:rPr>
          <w:rFonts w:hint="eastAsia" w:ascii="宋体"/>
          <w:szCs w:val="20"/>
        </w:rPr>
        <w:t>东阿阿胶股份有限公司</w:t>
      </w:r>
      <w:r>
        <w:rPr>
          <w:rFonts w:hint="eastAsia" w:ascii="宋体"/>
          <w:szCs w:val="20"/>
          <w:lang w:eastAsia="zh-CN"/>
        </w:rPr>
        <w:t>、新乡市畜牧技术推广站</w:t>
      </w:r>
      <w:r>
        <w:rPr>
          <w:rFonts w:hint="eastAsia" w:ascii="宋体"/>
          <w:szCs w:val="20"/>
        </w:rPr>
        <w:t>。</w:t>
      </w:r>
    </w:p>
    <w:p>
      <w:pPr>
        <w:spacing w:before="156" w:beforeLines="50" w:after="156" w:afterLines="50" w:line="360" w:lineRule="exact"/>
        <w:ind w:firstLine="420" w:firstLineChars="200"/>
        <w:rPr>
          <w:rFonts w:hint="eastAsia" w:ascii="宋体"/>
          <w:szCs w:val="20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  <w:r>
        <w:rPr>
          <w:rFonts w:hint="eastAsia" w:ascii="宋体"/>
          <w:szCs w:val="20"/>
        </w:rPr>
        <w:t>本标准主要起草人：刘桂芹、</w:t>
      </w:r>
      <w:r>
        <w:rPr>
          <w:rFonts w:hint="eastAsia" w:ascii="宋体"/>
          <w:szCs w:val="20"/>
          <w:lang w:eastAsia="zh-CN"/>
        </w:rPr>
        <w:t>张莉、嵇</w:t>
      </w:r>
      <w:r>
        <w:rPr>
          <w:rFonts w:hint="eastAsia" w:ascii="宋体"/>
          <w:szCs w:val="20"/>
        </w:rPr>
        <w:t>传良、姜永红、王俊海</w:t>
      </w:r>
      <w:r>
        <w:rPr>
          <w:rFonts w:hint="eastAsia" w:ascii="宋体"/>
          <w:szCs w:val="20"/>
          <w:lang w:eastAsia="zh-CN"/>
        </w:rPr>
        <w:t>、</w:t>
      </w:r>
      <w:r>
        <w:rPr>
          <w:rFonts w:hint="eastAsia" w:ascii="宋体"/>
          <w:szCs w:val="20"/>
          <w:lang w:val="en-US" w:eastAsia="zh-CN"/>
        </w:rPr>
        <w:t>王云、王素红、赵国慧、王会、李兰杰、郑爱武。</w:t>
      </w:r>
    </w:p>
    <w:bookmarkEnd w:id="1"/>
    <w:p>
      <w:pPr>
        <w:pStyle w:val="37"/>
        <w:rPr>
          <w:rFonts w:hint="eastAsia"/>
        </w:rPr>
      </w:pPr>
      <w:bookmarkStart w:id="2" w:name="SectionMark4"/>
      <w:r>
        <w:rPr>
          <w:rFonts w:hint="eastAsia"/>
        </w:rPr>
        <w:t>规模化</w:t>
      </w:r>
      <w:r>
        <w:rPr>
          <w:rFonts w:hint="eastAsia"/>
          <w:lang w:eastAsia="zh-CN"/>
        </w:rPr>
        <w:t>育肥</w:t>
      </w:r>
      <w:r>
        <w:rPr>
          <w:rFonts w:hint="eastAsia"/>
        </w:rPr>
        <w:t>驴场建设规范</w:t>
      </w:r>
    </w:p>
    <w:p>
      <w:pPr>
        <w:pStyle w:val="38"/>
        <w:spacing w:before="156" w:after="156"/>
        <w:ind w:left="0"/>
        <w:rPr>
          <w:rFonts w:hint="eastAsia" w:ascii="Times New Roman"/>
        </w:rPr>
      </w:pPr>
      <w:r>
        <w:rPr>
          <w:rFonts w:hint="eastAsia" w:ascii="Times New Roman"/>
        </w:rPr>
        <w:t>主题内容和适用</w:t>
      </w:r>
      <w:r>
        <w:rPr>
          <w:rFonts w:ascii="Times New Roman"/>
        </w:rPr>
        <w:t>范围</w:t>
      </w:r>
    </w:p>
    <w:p>
      <w:pPr>
        <w:pStyle w:val="24"/>
        <w:spacing w:line="300" w:lineRule="auto"/>
        <w:ind w:firstLine="420"/>
        <w:rPr>
          <w:rFonts w:hint="eastAsia" w:hAnsi="宋体" w:eastAsia="宋体"/>
          <w:lang w:eastAsia="zh-CN"/>
        </w:rPr>
      </w:pPr>
      <w:r>
        <w:rPr>
          <w:rFonts w:hint="eastAsia" w:hAnsi="宋体"/>
        </w:rPr>
        <w:t>本准则规定了规模化</w:t>
      </w:r>
      <w:r>
        <w:rPr>
          <w:rFonts w:hint="eastAsia" w:hAnsi="宋体"/>
          <w:lang w:eastAsia="zh-CN"/>
        </w:rPr>
        <w:t>育肥</w:t>
      </w:r>
      <w:r>
        <w:rPr>
          <w:rFonts w:hint="eastAsia"/>
        </w:rPr>
        <w:t>驴场</w:t>
      </w:r>
      <w:r>
        <w:rPr>
          <w:rFonts w:hint="eastAsia"/>
          <w:lang w:eastAsia="zh-CN"/>
        </w:rPr>
        <w:t>（存栏</w:t>
      </w:r>
      <w:r>
        <w:rPr>
          <w:rFonts w:hint="eastAsia"/>
          <w:lang w:val="en-US" w:eastAsia="zh-CN"/>
        </w:rPr>
        <w:t>100头以上</w:t>
      </w:r>
      <w:r>
        <w:rPr>
          <w:rFonts w:hint="eastAsia"/>
          <w:lang w:eastAsia="zh-CN"/>
        </w:rPr>
        <w:t>）</w:t>
      </w:r>
      <w:r>
        <w:rPr>
          <w:rFonts w:hint="eastAsia"/>
        </w:rPr>
        <w:t>建设的场址选择、规划布局、建筑设施尺寸要求、配套设施建设及场区绿化</w:t>
      </w:r>
      <w:r>
        <w:rPr>
          <w:rFonts w:hint="eastAsia"/>
          <w:lang w:eastAsia="zh-CN"/>
        </w:rPr>
        <w:t>。</w:t>
      </w:r>
    </w:p>
    <w:p>
      <w:pPr>
        <w:pStyle w:val="24"/>
        <w:spacing w:line="300" w:lineRule="auto"/>
        <w:ind w:firstLine="420"/>
        <w:rPr>
          <w:rFonts w:hint="eastAsia" w:hAnsi="宋体"/>
        </w:rPr>
      </w:pPr>
      <w:r>
        <w:rPr>
          <w:rFonts w:hint="eastAsia"/>
        </w:rPr>
        <w:t>本标准适用于规模化</w:t>
      </w:r>
      <w:r>
        <w:rPr>
          <w:rFonts w:hint="eastAsia"/>
          <w:lang w:eastAsia="zh-CN"/>
        </w:rPr>
        <w:t>育肥</w:t>
      </w:r>
      <w:r>
        <w:rPr>
          <w:rFonts w:hint="eastAsia"/>
        </w:rPr>
        <w:t>驴场的规划、设计和建设。</w:t>
      </w:r>
    </w:p>
    <w:p>
      <w:pPr>
        <w:pStyle w:val="38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规范性引用文件</w:t>
      </w:r>
    </w:p>
    <w:p>
      <w:pPr>
        <w:pStyle w:val="24"/>
        <w:ind w:firstLine="420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00" w:lineRule="auto"/>
        <w:ind w:firstLine="432"/>
        <w:rPr>
          <w:rFonts w:hint="eastAsia"/>
        </w:rPr>
      </w:pPr>
      <w:r>
        <w:rPr>
          <w:rFonts w:hint="eastAsia"/>
        </w:rPr>
        <w:t>GB19525.2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畜禽场环境质量评价准则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GB 18596 </w:t>
      </w:r>
      <w:r>
        <w:rPr>
          <w:rFonts w:hint="eastAsia"/>
          <w:lang w:eastAsia="zh-CN"/>
        </w:rPr>
        <w:t>畜禽</w:t>
      </w:r>
      <w:r>
        <w:rPr>
          <w:rFonts w:hint="eastAsia"/>
        </w:rPr>
        <w:t>养殖业废弃物污染物排放标准</w:t>
      </w:r>
    </w:p>
    <w:p>
      <w:pPr>
        <w:spacing w:line="300" w:lineRule="auto"/>
        <w:ind w:firstLine="432"/>
        <w:rPr>
          <w:rFonts w:hint="eastAsia" w:ascii="宋体" w:hAnsi="宋体" w:cs="宋体"/>
        </w:rPr>
      </w:pPr>
      <w:r>
        <w:rPr>
          <w:rFonts w:hint="eastAsia"/>
        </w:rPr>
        <w:t xml:space="preserve">GB/T 16567 </w:t>
      </w:r>
      <w:r>
        <w:rPr>
          <w:rFonts w:hint="eastAsia" w:ascii="宋体" w:hAnsi="宋体" w:cs="宋体"/>
        </w:rPr>
        <w:t>种畜禽调运检疫技术规范</w:t>
      </w:r>
    </w:p>
    <w:p>
      <w:pPr>
        <w:spacing w:line="300" w:lineRule="auto"/>
        <w:ind w:firstLine="432"/>
        <w:rPr>
          <w:rFonts w:hint="eastAsia"/>
        </w:rPr>
      </w:pPr>
      <w:r>
        <w:rPr>
          <w:rFonts w:hint="eastAsia"/>
        </w:rPr>
        <w:t xml:space="preserve">GB 16548 畜禽病害肉尸及其产品无害化处理规程 </w:t>
      </w:r>
    </w:p>
    <w:p>
      <w:pPr>
        <w:spacing w:line="300" w:lineRule="auto"/>
        <w:ind w:firstLine="432"/>
        <w:rPr>
          <w:rFonts w:hint="eastAsia"/>
        </w:rPr>
      </w:pPr>
      <w:r>
        <w:rPr>
          <w:rFonts w:hint="eastAsia"/>
        </w:rPr>
        <w:t>GB 15618 土壤环境质量标准</w:t>
      </w:r>
    </w:p>
    <w:p>
      <w:pPr>
        <w:pStyle w:val="24"/>
        <w:spacing w:line="300" w:lineRule="auto"/>
        <w:ind w:firstLine="420"/>
        <w:rPr>
          <w:rFonts w:ascii="Times New Roman"/>
          <w:kern w:val="2"/>
          <w:szCs w:val="24"/>
          <w:lang w:val="en-US" w:eastAsia="zh-CN"/>
        </w:rPr>
      </w:pPr>
      <w:r>
        <w:rPr>
          <w:rFonts w:ascii="Times New Roman"/>
          <w:kern w:val="2"/>
          <w:szCs w:val="24"/>
          <w:lang w:val="en-US" w:eastAsia="zh-CN"/>
        </w:rPr>
        <w:t>GB 13078</w:t>
      </w:r>
      <w:r>
        <w:rPr>
          <w:rFonts w:hint="eastAsia" w:ascii="Times New Roman"/>
          <w:kern w:val="2"/>
          <w:szCs w:val="24"/>
          <w:lang w:val="en-US" w:eastAsia="zh-CN"/>
        </w:rPr>
        <w:t xml:space="preserve"> </w:t>
      </w:r>
      <w:r>
        <w:rPr>
          <w:rFonts w:ascii="Times New Roman"/>
          <w:kern w:val="2"/>
          <w:szCs w:val="24"/>
          <w:lang w:val="en-US" w:eastAsia="zh-CN"/>
        </w:rPr>
        <w:t>饲料卫生标准</w:t>
      </w:r>
    </w:p>
    <w:p>
      <w:pPr>
        <w:pStyle w:val="24"/>
        <w:spacing w:line="300" w:lineRule="auto"/>
        <w:ind w:firstLine="420"/>
        <w:rPr>
          <w:rFonts w:hint="eastAsia" w:ascii="Times New Roman"/>
          <w:kern w:val="2"/>
          <w:szCs w:val="24"/>
          <w:lang w:val="en-US" w:eastAsia="zh-CN"/>
        </w:rPr>
      </w:pPr>
      <w:r>
        <w:rPr>
          <w:rFonts w:ascii="Times New Roman"/>
          <w:kern w:val="2"/>
          <w:szCs w:val="24"/>
          <w:lang w:val="en-US" w:eastAsia="zh-CN"/>
        </w:rPr>
        <w:t>GB</w:t>
      </w:r>
      <w:r>
        <w:rPr>
          <w:rFonts w:hint="eastAsia" w:ascii="Times New Roman"/>
          <w:kern w:val="2"/>
          <w:szCs w:val="24"/>
          <w:lang w:val="en-US" w:eastAsia="zh-CN"/>
        </w:rPr>
        <w:t xml:space="preserve"> </w:t>
      </w:r>
      <w:r>
        <w:rPr>
          <w:rFonts w:ascii="Times New Roman"/>
          <w:kern w:val="2"/>
          <w:szCs w:val="24"/>
          <w:lang w:val="en-US" w:eastAsia="zh-CN"/>
        </w:rPr>
        <w:t>5749 生活饮用水卫生标准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GBJ 39</w:t>
      </w:r>
      <w:r>
        <w:rPr>
          <w:rFonts w:hint="eastAsia"/>
          <w:lang w:val="en-US" w:eastAsia="zh-CN"/>
        </w:rPr>
        <w:t xml:space="preserve"> 城镇</w:t>
      </w:r>
      <w:r>
        <w:rPr>
          <w:rFonts w:hint="eastAsia"/>
        </w:rPr>
        <w:t xml:space="preserve">建筑设计防火规范 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NY 5027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无公害食品 畜禽饮用水水质</w:t>
      </w:r>
    </w:p>
    <w:p>
      <w:pPr>
        <w:spacing w:line="300" w:lineRule="auto"/>
        <w:ind w:firstLine="432"/>
        <w:rPr>
          <w:rFonts w:hint="eastAsia"/>
        </w:rPr>
      </w:pPr>
      <w:r>
        <w:rPr>
          <w:rFonts w:hint="eastAsia"/>
        </w:rPr>
        <w:t>NY/T 1167 畜禽场环境质量及卫生控制规范</w:t>
      </w:r>
    </w:p>
    <w:p>
      <w:pPr>
        <w:spacing w:line="30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NY/T </w:t>
      </w:r>
      <w:r>
        <w:rPr>
          <w:rFonts w:hint="eastAsia"/>
          <w:lang w:val="en-US" w:eastAsia="zh-CN"/>
        </w:rPr>
        <w:t>682 畜禽场区设计技术规范</w:t>
      </w:r>
    </w:p>
    <w:p>
      <w:pPr>
        <w:spacing w:line="30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NY/T </w:t>
      </w:r>
      <w:r>
        <w:rPr>
          <w:rFonts w:hint="eastAsia"/>
          <w:lang w:val="en-US" w:eastAsia="zh-CN"/>
        </w:rPr>
        <w:t>388 畜禽场环境质量标准</w:t>
      </w:r>
    </w:p>
    <w:p>
      <w:pPr>
        <w:pStyle w:val="38"/>
        <w:numPr>
          <w:ilvl w:val="0"/>
          <w:numId w:val="0"/>
        </w:numPr>
        <w:spacing w:before="156" w:after="156"/>
        <w:rPr>
          <w:rFonts w:ascii="Times New Roman"/>
        </w:rPr>
      </w:pPr>
      <w:r>
        <w:rPr>
          <w:rFonts w:hint="eastAsia" w:ascii="Times New Roman"/>
        </w:rPr>
        <w:t>3术语和</w:t>
      </w:r>
      <w:r>
        <w:rPr>
          <w:rFonts w:ascii="Times New Roman"/>
        </w:rPr>
        <w:t>定义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3.1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单排驴舍donkey shed of single line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只有一排驴床的驴舍。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3.2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双排驴舍donkey shed of double line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两排驴床采用头对头的方式排列的驴舍。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3.3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开放式驴舍 opened donkey sheds</w:t>
      </w:r>
    </w:p>
    <w:p>
      <w:pPr>
        <w:spacing w:line="300" w:lineRule="auto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只有顶棚，一面、两面或三面有低矮围墙的驴舍。</w:t>
      </w:r>
    </w:p>
    <w:p>
      <w:pPr>
        <w:spacing w:line="300" w:lineRule="auto"/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半开放式驴舍 semi opened donkey sheds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三面有墙，向阳一面敞开（附有围栏），有顶棚的驴舍。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封闭式驴舍 closed donkey sheds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四面有围墙，有顶棚，有门窗的驴舍。</w:t>
      </w:r>
    </w:p>
    <w:p>
      <w:pPr>
        <w:spacing w:line="30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育肥驴场 </w:t>
      </w:r>
      <w:r>
        <w:rPr>
          <w:rFonts w:hint="eastAsia" w:ascii="黑体" w:hAnsi="黑体" w:eastAsia="黑体" w:cs="黑体"/>
          <w:b w:val="0"/>
          <w:bCs w:val="0"/>
          <w:szCs w:val="22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Cs w:val="22"/>
        </w:rPr>
        <w:instrText xml:space="preserve"> HYPERLINK "C:/Users/%E5%88%98%E6%A1%82%E8%8A%B9/AppData/Local/Youdao/Dict/Application/6.3.69.8341/resultui/frame/javascript:void(0);" </w:instrText>
      </w:r>
      <w:r>
        <w:rPr>
          <w:rFonts w:hint="eastAsia" w:ascii="黑体" w:hAnsi="黑体" w:eastAsia="黑体" w:cs="黑体"/>
          <w:b w:val="0"/>
          <w:bCs w:val="0"/>
          <w:szCs w:val="22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Cs w:val="22"/>
        </w:rPr>
        <w:t>fattening</w:t>
      </w:r>
      <w:r>
        <w:rPr>
          <w:rFonts w:hint="eastAsia" w:ascii="黑体" w:hAnsi="黑体" w:eastAsia="黑体" w:cs="黑体"/>
          <w:b w:val="0"/>
          <w:bCs w:val="0"/>
          <w:szCs w:val="22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</w:rPr>
        <w:t xml:space="preserve">donkey 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farms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专门用于断奶（6月龄）后驴驹集中饲养，目的用于屠宰的驴养殖场。</w:t>
      </w:r>
    </w:p>
    <w:p>
      <w:pPr>
        <w:spacing w:line="30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4 场址选择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4.1建设用地应符合当地村镇建设发展规划和土地利用发展规划的要求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土壤符合GB 15618规定要求。</w:t>
      </w:r>
    </w:p>
    <w:p>
      <w:pPr>
        <w:spacing w:line="300" w:lineRule="auto"/>
        <w:rPr>
          <w:rFonts w:hint="eastAsia"/>
          <w:lang w:eastAsia="zh-CN"/>
        </w:rPr>
      </w:pPr>
      <w:r>
        <w:rPr>
          <w:rFonts w:hint="eastAsia"/>
        </w:rPr>
        <w:t>4.2 场址选择</w:t>
      </w:r>
      <w:r>
        <w:rPr>
          <w:rFonts w:hint="eastAsia"/>
          <w:lang w:eastAsia="zh-CN"/>
        </w:rPr>
        <w:t>符合</w:t>
      </w:r>
      <w:r>
        <w:rPr>
          <w:rFonts w:hint="eastAsia"/>
        </w:rPr>
        <w:t>GB19525.2</w:t>
      </w:r>
      <w:r>
        <w:rPr>
          <w:rFonts w:hint="eastAsia"/>
          <w:lang w:eastAsia="zh-CN"/>
        </w:rPr>
        <w:t>原则评价标准。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4.3 场区参照NY/T </w:t>
      </w:r>
      <w:r>
        <w:rPr>
          <w:rFonts w:hint="eastAsia"/>
          <w:lang w:val="en-US" w:eastAsia="zh-CN"/>
        </w:rPr>
        <w:t>682</w:t>
      </w:r>
      <w:r>
        <w:rPr>
          <w:rFonts w:hint="eastAsia"/>
        </w:rPr>
        <w:t>的要求进行</w:t>
      </w:r>
      <w:r>
        <w:rPr>
          <w:rFonts w:hint="eastAsia"/>
          <w:lang w:eastAsia="zh-CN"/>
        </w:rPr>
        <w:t>选址</w:t>
      </w:r>
      <w:r>
        <w:rPr>
          <w:rFonts w:hint="eastAsia"/>
        </w:rPr>
        <w:t>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4.4 有足够的生产和饮用水源，水质应符合NY 5027和</w:t>
      </w:r>
      <w:r>
        <w:t>GB</w:t>
      </w:r>
      <w:r>
        <w:rPr>
          <w:rFonts w:hint="eastAsia"/>
        </w:rPr>
        <w:t xml:space="preserve"> </w:t>
      </w:r>
      <w:r>
        <w:t>5749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备</w:t>
      </w:r>
      <w:r>
        <w:rPr>
          <w:rFonts w:hint="eastAsia" w:ascii="宋体" w:hAnsi="宋体" w:cs="宋体"/>
        </w:rPr>
        <w:t>有水贮存设施或配套饮水设备</w:t>
      </w:r>
      <w:r>
        <w:rPr>
          <w:rFonts w:hint="eastAsia" w:ascii="宋体" w:hAnsi="宋体" w:cs="宋体"/>
          <w:lang w:eastAsia="zh-CN"/>
        </w:rPr>
        <w:t>，且取用方便</w:t>
      </w:r>
      <w:r>
        <w:rPr>
          <w:rFonts w:hint="eastAsia"/>
        </w:rPr>
        <w:t xml:space="preserve">。 </w:t>
      </w:r>
    </w:p>
    <w:p>
      <w:pPr>
        <w:spacing w:line="300" w:lineRule="auto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 xml:space="preserve">5 </w:t>
      </w:r>
      <w:r>
        <w:rPr>
          <w:rFonts w:hint="eastAsia" w:ascii="黑体" w:hAnsi="黑体" w:eastAsia="黑体"/>
          <w:lang w:eastAsia="zh-CN"/>
        </w:rPr>
        <w:t>规划与设计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 xml:space="preserve">5.1 </w:t>
      </w:r>
      <w:r>
        <w:rPr>
          <w:rFonts w:hint="eastAsia" w:ascii="黑体" w:hAnsi="黑体" w:eastAsia="黑体" w:cs="黑体"/>
          <w:lang w:val="en-US" w:eastAsia="zh-CN"/>
        </w:rPr>
        <w:t>场区规划原则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建筑紧凑、节约土地，布局合理、方便生产，在满足当前生产需要的同时，还应该考虑未来改造和扩建的需要。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 xml:space="preserve">5.2 </w:t>
      </w:r>
      <w:r>
        <w:rPr>
          <w:rFonts w:hint="eastAsia" w:ascii="黑体" w:hAnsi="黑体" w:eastAsia="黑体" w:cs="黑体"/>
          <w:lang w:val="en-US" w:eastAsia="zh-CN"/>
        </w:rPr>
        <w:t>育肥驴场总体布局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参照NY/T 682 及NY/T 1167 的要求进行合理布局。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 xml:space="preserve">5.3 </w:t>
      </w:r>
      <w:r>
        <w:rPr>
          <w:rFonts w:hint="eastAsia" w:ascii="黑体" w:hAnsi="黑体" w:eastAsia="黑体" w:cs="黑体"/>
          <w:lang w:val="en-US" w:eastAsia="zh-CN"/>
        </w:rPr>
        <w:t>养殖规模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outlineLvl w:val="9"/>
        <w:rPr>
          <w:rFonts w:hint="eastAsia" w:ascii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/>
          <w:kern w:val="2"/>
          <w:sz w:val="21"/>
          <w:szCs w:val="24"/>
          <w:lang w:val="en-US" w:eastAsia="zh-CN" w:bidi="ar-SA"/>
        </w:rPr>
        <w:t>育肥驴场的建设应综合考虑资源、资金、技术经济合理性和管理水平等因素，在市场调研和充分论证的基础上，确定目标市场。以此为依据确定建设规模和水平。（附录A 存栏200头育肥驴场场区布局图）</w:t>
      </w:r>
    </w:p>
    <w:p>
      <w:pPr>
        <w:spacing w:line="30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6 建筑设施要求 （</w:t>
      </w:r>
      <w:r>
        <w:rPr>
          <w:rFonts w:hint="eastAsia" w:ascii="黑体" w:hAnsi="黑体" w:eastAsia="黑体"/>
          <w:lang w:eastAsia="zh-CN"/>
        </w:rPr>
        <w:t>附录</w:t>
      </w:r>
      <w:r>
        <w:rPr>
          <w:rFonts w:hint="eastAsia" w:ascii="黑体" w:hAnsi="黑体" w:eastAsia="黑体"/>
          <w:lang w:val="en-US" w:eastAsia="zh-CN"/>
        </w:rPr>
        <w:t>B 存栏</w:t>
      </w:r>
      <w:r>
        <w:rPr>
          <w:rFonts w:hint="eastAsia" w:ascii="黑体" w:hAnsi="黑体" w:eastAsia="黑体"/>
        </w:rPr>
        <w:t>200头</w:t>
      </w:r>
      <w:r>
        <w:rPr>
          <w:rFonts w:hint="eastAsia" w:ascii="黑体" w:hAnsi="黑体" w:eastAsia="黑体"/>
          <w:lang w:eastAsia="zh-CN"/>
        </w:rPr>
        <w:t>育肥驴</w:t>
      </w:r>
      <w:r>
        <w:rPr>
          <w:rFonts w:hint="eastAsia" w:ascii="黑体" w:hAnsi="黑体" w:eastAsia="黑体"/>
        </w:rPr>
        <w:t>场建设</w:t>
      </w:r>
      <w:r>
        <w:rPr>
          <w:rFonts w:hint="eastAsia" w:ascii="黑体" w:hAnsi="黑体" w:eastAsia="黑体"/>
          <w:lang w:eastAsia="zh-CN"/>
        </w:rPr>
        <w:t>祥</w:t>
      </w:r>
      <w:r>
        <w:rPr>
          <w:rFonts w:hint="eastAsia" w:ascii="黑体" w:hAnsi="黑体" w:eastAsia="黑体"/>
        </w:rPr>
        <w:t>表）</w:t>
      </w:r>
    </w:p>
    <w:p>
      <w:pPr>
        <w:pStyle w:val="24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</w:rPr>
        <w:t xml:space="preserve">6.1 </w:t>
      </w:r>
      <w:r>
        <w:rPr>
          <w:rFonts w:hint="eastAsia" w:ascii="黑体" w:hAnsi="黑体" w:eastAsia="黑体" w:cs="黑体"/>
          <w:lang w:val="en-US" w:eastAsia="zh-CN"/>
        </w:rPr>
        <w:t>驴舍结构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通常采用砖混结构或轻钢彩瓦结构，宽敞明亮，坚固耐用，排水畅通，地面和墙面材质耐酸、碱，便于清洗消毒。</w:t>
      </w:r>
    </w:p>
    <w:p>
      <w:pPr>
        <w:spacing w:line="300" w:lineRule="auto"/>
      </w:pPr>
      <w:r>
        <w:rPr>
          <w:rFonts w:hint="eastAsia"/>
        </w:rPr>
        <w:t xml:space="preserve">6.2 </w:t>
      </w:r>
      <w:r>
        <w:rPr>
          <w:rFonts w:hint="eastAsia" w:ascii="黑体" w:hAnsi="黑体" w:eastAsia="黑体" w:cs="黑体"/>
          <w:lang w:val="en-US" w:eastAsia="zh-CN"/>
        </w:rPr>
        <w:t>驴舍朝向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驴舍应满足日照、通风、防火、防疫的基本要求，南北朝向，向阳或向阴角度不应超过1</w:t>
      </w:r>
      <w:r>
        <w:rPr>
          <w:rFonts w:hint="eastAsia" w:ascii="宋体" w:hAnsi="宋体"/>
        </w:rPr>
        <w:t>5°。</w:t>
      </w:r>
      <w:r>
        <w:rPr>
          <w:rFonts w:hint="eastAsia"/>
        </w:rPr>
        <w:t xml:space="preserve"> 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</w:rPr>
        <w:t xml:space="preserve">6.3 </w:t>
      </w:r>
      <w:r>
        <w:rPr>
          <w:rFonts w:hint="eastAsia" w:ascii="黑体" w:hAnsi="黑体" w:eastAsia="黑体" w:cs="黑体"/>
          <w:lang w:val="en-US" w:eastAsia="zh-CN"/>
        </w:rPr>
        <w:t xml:space="preserve">驴舍型式 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分为敞开式</w:t>
      </w:r>
      <w:r>
        <w:rPr>
          <w:rFonts w:hint="eastAsia"/>
          <w:lang w:eastAsia="zh-CN"/>
        </w:rPr>
        <w:t>、</w:t>
      </w:r>
      <w:r>
        <w:rPr>
          <w:rFonts w:hint="eastAsia"/>
        </w:rPr>
        <w:t>窗半敞开式</w:t>
      </w:r>
      <w:r>
        <w:rPr>
          <w:rFonts w:hint="eastAsia"/>
          <w:lang w:eastAsia="zh-CN"/>
        </w:rPr>
        <w:t>和封闭驴舍三种类型，每种类型又有</w:t>
      </w:r>
      <w:r>
        <w:rPr>
          <w:rFonts w:hint="eastAsia"/>
        </w:rPr>
        <w:t>单排和双排</w:t>
      </w:r>
      <w:r>
        <w:rPr>
          <w:rFonts w:hint="eastAsia"/>
          <w:lang w:eastAsia="zh-CN"/>
        </w:rPr>
        <w:t>两</w:t>
      </w:r>
      <w:r>
        <w:rPr>
          <w:rFonts w:hint="eastAsia"/>
          <w:lang w:val="en-US" w:eastAsia="zh-CN"/>
        </w:rPr>
        <w:t>种形式</w:t>
      </w:r>
      <w:r>
        <w:rPr>
          <w:rFonts w:hint="eastAsia"/>
        </w:rPr>
        <w:t>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6.4 </w:t>
      </w:r>
      <w:r>
        <w:rPr>
          <w:rFonts w:hint="eastAsia" w:ascii="黑体" w:hAnsi="黑体" w:eastAsia="黑体" w:cs="黑体"/>
          <w:lang w:val="en-US" w:eastAsia="zh-CN"/>
        </w:rPr>
        <w:t>驴舍设计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建筑面积3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/头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/头。</w:t>
      </w:r>
    </w:p>
    <w:p>
      <w:pPr>
        <w:spacing w:line="30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食槽占位宽度：0.8 m/头以上。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宽度要求：单列式驴舍跨度</w:t>
      </w:r>
      <w:r>
        <w:rPr>
          <w:rFonts w:hint="eastAsia"/>
          <w:lang w:val="en-US" w:eastAsia="zh-CN"/>
        </w:rPr>
        <w:t xml:space="preserve">7 </w:t>
      </w:r>
      <w:r>
        <w:rPr>
          <w:rFonts w:hint="eastAsia"/>
        </w:rPr>
        <w:t>m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、双列式驴舍跨度</w:t>
      </w:r>
      <w:r>
        <w:t>1</w:t>
      </w:r>
      <w:r>
        <w:rPr>
          <w:rFonts w:hint="eastAsia"/>
          <w:lang w:val="en-US" w:eastAsia="zh-CN"/>
        </w:rPr>
        <w:t xml:space="preserve">2 </w:t>
      </w:r>
      <w:r>
        <w:rPr>
          <w:rFonts w:hint="eastAsia"/>
        </w:rPr>
        <w:t>m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。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驴舍</w:t>
      </w:r>
      <w:r>
        <w:rPr>
          <w:rFonts w:hint="eastAsia"/>
        </w:rPr>
        <w:t>长度要求：60</w:t>
      </w:r>
      <w:r>
        <w:rPr>
          <w:rFonts w:hint="eastAsia"/>
          <w:lang w:val="en-US" w:eastAsia="zh-CN"/>
        </w:rPr>
        <w:t xml:space="preserve"> 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>80 m</w:t>
      </w:r>
      <w:r>
        <w:rPr>
          <w:rFonts w:hint="eastAsia"/>
        </w:rPr>
        <w:t>。</w:t>
      </w:r>
    </w:p>
    <w:p>
      <w:pPr>
        <w:spacing w:line="30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驴床宽度：3 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>3.5 m。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6.5 </w:t>
      </w:r>
      <w:r>
        <w:rPr>
          <w:rFonts w:hint="eastAsia" w:ascii="黑体" w:hAnsi="黑体" w:eastAsia="黑体" w:cs="黑体"/>
          <w:lang w:val="en-US" w:eastAsia="zh-CN"/>
        </w:rPr>
        <w:t>驴舍地面与水料槽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驴床地面应不打滑、不积污水、粪尿易于排出舍外。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双排驴舍内中间地面垫</w:t>
      </w:r>
      <w:r>
        <w:rPr>
          <w:rFonts w:hint="eastAsia"/>
          <w:lang w:val="en-US" w:eastAsia="zh-CN"/>
        </w:rPr>
        <w:t>3.5 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 xml:space="preserve">4 </w:t>
      </w:r>
      <w:r>
        <w:t>m</w:t>
      </w:r>
      <w:r>
        <w:rPr>
          <w:rFonts w:hint="eastAsia"/>
        </w:rPr>
        <w:t>宽、</w:t>
      </w:r>
      <w:r>
        <w:t>0.</w:t>
      </w:r>
      <w:r>
        <w:rPr>
          <w:rFonts w:hint="eastAsia"/>
          <w:lang w:val="en-US" w:eastAsia="zh-CN"/>
        </w:rPr>
        <w:t xml:space="preserve">4 m - 0.5 </w:t>
      </w:r>
      <w:r>
        <w:t>m</w:t>
      </w:r>
      <w:r>
        <w:rPr>
          <w:rFonts w:hint="eastAsia"/>
        </w:rPr>
        <w:t>高通道，通道两侧预留</w:t>
      </w:r>
      <w:r>
        <w:t>0.</w:t>
      </w:r>
      <w:r>
        <w:rPr>
          <w:rFonts w:hint="eastAsia"/>
          <w:lang w:val="en-US" w:eastAsia="zh-CN"/>
        </w:rPr>
        <w:t>3m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>0.4 m</w:t>
      </w:r>
      <w:r>
        <w:rPr>
          <w:rFonts w:hint="eastAsia"/>
        </w:rPr>
        <w:t>宽、0.1</w:t>
      </w:r>
      <w:r>
        <w:rPr>
          <w:rFonts w:hint="eastAsia"/>
          <w:lang w:val="en-US" w:eastAsia="zh-CN"/>
        </w:rPr>
        <w:t xml:space="preserve">5 </w:t>
      </w:r>
      <w:r>
        <w:rPr>
          <w:rFonts w:hint="eastAsia"/>
        </w:rPr>
        <w:t>m深</w:t>
      </w:r>
      <w:r>
        <w:rPr>
          <w:rFonts w:hint="eastAsia"/>
          <w:lang w:eastAsia="zh-CN"/>
        </w:rPr>
        <w:t>与</w:t>
      </w:r>
      <w:r>
        <w:rPr>
          <w:rFonts w:hint="eastAsia"/>
        </w:rPr>
        <w:t>地面平齐的弧形结构作为料槽；单排驴舍一侧地面垫</w:t>
      </w:r>
      <w:r>
        <w:t>3</w:t>
      </w:r>
      <w:r>
        <w:rPr>
          <w:rFonts w:hint="eastAsia"/>
          <w:lang w:val="en-US" w:eastAsia="zh-CN"/>
        </w:rPr>
        <w:t xml:space="preserve"> 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>4</w:t>
      </w:r>
      <w:r>
        <w:t>m</w:t>
      </w:r>
      <w:r>
        <w:rPr>
          <w:rFonts w:hint="eastAsia"/>
        </w:rPr>
        <w:t>宽、</w:t>
      </w:r>
      <w:r>
        <w:rPr>
          <w:rFonts w:hint="eastAsia"/>
          <w:lang w:val="en-US" w:eastAsia="zh-CN"/>
        </w:rPr>
        <w:t>0.4 m</w:t>
      </w:r>
      <w:r>
        <w:rPr>
          <w:rFonts w:hint="eastAsia" w:ascii="宋体" w:hAnsi="宋体" w:eastAsia="宋体" w:cs="宋体"/>
        </w:rPr>
        <w:t>～</w:t>
      </w:r>
      <w:r>
        <w:t>0.5</w:t>
      </w:r>
      <w:r>
        <w:rPr>
          <w:rFonts w:hint="eastAsia"/>
          <w:lang w:val="en-US" w:eastAsia="zh-CN"/>
        </w:rPr>
        <w:t xml:space="preserve"> </w:t>
      </w:r>
      <w:r>
        <w:t>m</w:t>
      </w:r>
      <w:r>
        <w:rPr>
          <w:rFonts w:hint="eastAsia"/>
        </w:rPr>
        <w:t>高通道，驴床侧预留</w:t>
      </w:r>
      <w:r>
        <w:t>0.</w:t>
      </w:r>
      <w:r>
        <w:rPr>
          <w:rFonts w:hint="eastAsia"/>
          <w:lang w:val="en-US" w:eastAsia="zh-CN"/>
        </w:rPr>
        <w:t>3 m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  <w:lang w:val="en-US" w:eastAsia="zh-CN"/>
        </w:rPr>
        <w:t>0.4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宽、0.1</w:t>
      </w:r>
      <w:r>
        <w:rPr>
          <w:rFonts w:hint="eastAsia"/>
          <w:lang w:val="en-US" w:eastAsia="zh-CN"/>
        </w:rPr>
        <w:t xml:space="preserve">5 </w:t>
      </w:r>
      <w:r>
        <w:rPr>
          <w:rFonts w:hint="eastAsia"/>
        </w:rPr>
        <w:t>m深</w:t>
      </w:r>
      <w:r>
        <w:rPr>
          <w:rFonts w:hint="eastAsia"/>
          <w:lang w:eastAsia="zh-CN"/>
        </w:rPr>
        <w:t>与</w:t>
      </w:r>
      <w:r>
        <w:rPr>
          <w:rFonts w:hint="eastAsia"/>
        </w:rPr>
        <w:t>内地面平齐的弧形结构作为料槽。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水槽置于驴舍一侧，</w:t>
      </w:r>
      <w:r>
        <w:rPr>
          <w:rFonts w:hint="eastAsia"/>
        </w:rPr>
        <w:t>冬季水槽安装自动加温装置。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6.6 </w:t>
      </w:r>
      <w:r>
        <w:rPr>
          <w:rFonts w:hint="eastAsia" w:ascii="黑体" w:hAnsi="黑体" w:eastAsia="黑体" w:cs="黑体"/>
          <w:lang w:val="en-US" w:eastAsia="zh-CN"/>
        </w:rPr>
        <w:t xml:space="preserve">驴舍墙壁 </w:t>
      </w:r>
    </w:p>
    <w:p>
      <w:pPr>
        <w:spacing w:line="300" w:lineRule="auto"/>
      </w:pPr>
      <w:r>
        <w:rPr>
          <w:rFonts w:hint="eastAsia"/>
        </w:rPr>
        <w:t xml:space="preserve">    驴舍脊高3.5 m，前后檐高2.5 m ，最低处不得低于2 m；高1.24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m砖混围墙，一般为0.24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m厚，高寒地区可以0.37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m厚，甚至加保温层。 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</w:rPr>
        <w:t xml:space="preserve">6.7 </w:t>
      </w:r>
      <w:r>
        <w:rPr>
          <w:rFonts w:hint="eastAsia" w:ascii="黑体" w:hAnsi="黑体" w:eastAsia="黑体" w:cs="黑体"/>
          <w:lang w:val="en-US" w:eastAsia="zh-CN"/>
        </w:rPr>
        <w:t xml:space="preserve">驴舍房顶 </w:t>
      </w:r>
    </w:p>
    <w:p>
      <w:pPr>
        <w:spacing w:line="300" w:lineRule="auto"/>
      </w:pPr>
      <w:r>
        <w:rPr>
          <w:rFonts w:hint="eastAsia"/>
        </w:rPr>
        <w:t xml:space="preserve">    采用双坡或单坡式，</w:t>
      </w:r>
      <w:r>
        <w:rPr>
          <w:rFonts w:hint="eastAsia"/>
          <w:lang w:eastAsia="zh-CN"/>
        </w:rPr>
        <w:t>钢架彩钢顶结构</w:t>
      </w:r>
      <w:r>
        <w:rPr>
          <w:rFonts w:hint="eastAsia"/>
        </w:rPr>
        <w:t>。高寒区房顶要加厚或加保温层。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6.8 </w:t>
      </w:r>
      <w:r>
        <w:rPr>
          <w:rFonts w:hint="eastAsia" w:ascii="黑体" w:hAnsi="黑体" w:eastAsia="黑体" w:cs="黑体"/>
          <w:lang w:val="en-US" w:eastAsia="zh-CN"/>
        </w:rPr>
        <w:t xml:space="preserve">运动场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6.8.1运动场为驴舍面积的</w:t>
      </w:r>
      <w:r>
        <w:rPr>
          <w:rFonts w:hint="eastAsia" w:ascii="Times New Roman" w:hAnsi="Times New Roman" w:cs="Times New Roman"/>
          <w:lang w:val="en-US" w:eastAsia="zh-CN"/>
        </w:rPr>
        <w:t>2.5</w:t>
      </w:r>
      <w:r>
        <w:rPr>
          <w:rFonts w:hint="eastAsia" w:ascii="宋体" w:hAnsi="宋体"/>
        </w:rPr>
        <w:t>倍</w:t>
      </w:r>
      <w:r>
        <w:rPr>
          <w:rFonts w:hint="eastAsia" w:ascii="宋体" w:hAnsi="宋体"/>
          <w:lang w:eastAsia="zh-CN"/>
        </w:rPr>
        <w:t>以上</w:t>
      </w:r>
      <w:r>
        <w:rPr>
          <w:rFonts w:hint="eastAsia" w:ascii="宋体" w:hAnsi="宋体"/>
        </w:rPr>
        <w:t>；</w:t>
      </w:r>
      <w:r>
        <w:rPr>
          <w:rFonts w:hint="eastAsia"/>
        </w:rPr>
        <w:t>按</w:t>
      </w:r>
      <w:r>
        <w:rPr>
          <w:rFonts w:hint="eastAsia" w:ascii="Times New Roman" w:hAnsi="Times New Roman" w:cs="Times New Roman"/>
        </w:rPr>
        <w:t>50</w:t>
      </w:r>
      <w:r>
        <w:rPr>
          <w:rFonts w:hint="eastAsia"/>
        </w:rPr>
        <w:t>头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</w:rPr>
        <w:t>100头的规模用围栏分割。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6.8.2 运动场地面以三合土或砂质为宜，铺平、夯实，中央高，四周呈1</w:t>
      </w:r>
      <w:r>
        <w:rPr>
          <w:rFonts w:hint="eastAsia" w:ascii="宋体" w:hAnsi="宋体"/>
        </w:rPr>
        <w:t>5°</w:t>
      </w:r>
      <w:r>
        <w:rPr>
          <w:rFonts w:hint="eastAsia"/>
        </w:rPr>
        <w:t>坡度，围栏外一面挖明沟排水。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6.8.3 运动场边设饮水槽</w:t>
      </w:r>
      <w:r>
        <w:rPr>
          <w:rFonts w:hint="eastAsia"/>
          <w:lang w:eastAsia="zh-CN"/>
        </w:rPr>
        <w:t>，加盖防雨罩</w:t>
      </w:r>
      <w:r>
        <w:rPr>
          <w:rFonts w:hint="eastAsia"/>
        </w:rPr>
        <w:t>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6.8.4 围栏高</w:t>
      </w:r>
      <w:r>
        <w:rPr>
          <w:rFonts w:hint="default" w:ascii="Times New Roman" w:hAnsi="Times New Roman" w:cs="Times New Roman"/>
        </w:rPr>
        <w:t>1.4</w:t>
      </w:r>
      <w:r>
        <w:rPr>
          <w:rFonts w:hint="eastAsia" w:ascii="Times New Roman" w:hAnsi="Times New Roman" w:cs="Times New Roman"/>
          <w:lang w:val="en-US" w:eastAsia="zh-CN"/>
        </w:rPr>
        <w:t xml:space="preserve"> m</w:t>
      </w:r>
      <w:r>
        <w:rPr>
          <w:rFonts w:hint="eastAsia" w:ascii="宋体" w:hAnsi="宋体" w:eastAsia="宋体" w:cs="宋体"/>
        </w:rPr>
        <w:t>～</w:t>
      </w:r>
      <w:r>
        <w:rPr>
          <w:rFonts w:hint="default" w:ascii="Times New Roman" w:hAnsi="Times New Roman" w:cs="Times New Roman"/>
        </w:rPr>
        <w:t>1.5 m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距离地面</w:t>
      </w:r>
      <w:r>
        <w:rPr>
          <w:rFonts w:hint="eastAsia"/>
          <w:lang w:val="en-US" w:eastAsia="zh-CN"/>
        </w:rPr>
        <w:t>0.5 m和1.0 m处各设置中间隔栏。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6.9 装卸驴台：宽</w:t>
      </w:r>
      <w:r>
        <w:t>3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，高</w:t>
      </w:r>
      <w:r>
        <w:t>1.3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，底长</w:t>
      </w:r>
      <w:r>
        <w:t>5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；坡面用石粉、石灰、土压实。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/>
        </w:rPr>
        <w:t xml:space="preserve">7 </w:t>
      </w:r>
      <w:r>
        <w:rPr>
          <w:rFonts w:hint="eastAsia" w:ascii="黑体" w:hAnsi="黑体" w:eastAsia="黑体" w:cs="黑体"/>
          <w:lang w:val="en-US" w:eastAsia="zh-CN"/>
        </w:rPr>
        <w:t>配套设施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7.1 电力负荷为民用建筑供电等级二级，并自备发电机组；自备电源的供电容量不低于全场电力负荷的1/40。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7.2 道路畅通，与场外运输线路连接的主干道宽度</w:t>
      </w:r>
      <w:r>
        <w:rPr>
          <w:rFonts w:hint="eastAsia"/>
          <w:lang w:val="en-US" w:eastAsia="zh-CN"/>
        </w:rPr>
        <w:t xml:space="preserve">5 </w:t>
      </w:r>
      <w:r>
        <w:rPr>
          <w:rFonts w:hint="eastAsia"/>
        </w:rPr>
        <w:t>m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。通往驴舍、</w:t>
      </w:r>
      <w:r>
        <w:rPr>
          <w:rFonts w:hint="eastAsia"/>
          <w:lang w:eastAsia="zh-CN"/>
        </w:rPr>
        <w:t>草料棚</w:t>
      </w:r>
      <w:r>
        <w:rPr>
          <w:rFonts w:hint="eastAsia"/>
        </w:rPr>
        <w:t>及贮粪池等的运输支干道宽度3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</w:t>
      </w:r>
      <w:r>
        <w:rPr>
          <w:rFonts w:hint="eastAsia"/>
          <w:lang w:eastAsia="zh-CN"/>
        </w:rPr>
        <w:t>以上</w:t>
      </w:r>
      <w:r>
        <w:rPr>
          <w:rFonts w:hint="eastAsia"/>
        </w:rPr>
        <w:t>。</w:t>
      </w:r>
    </w:p>
    <w:p>
      <w:pPr>
        <w:spacing w:line="300" w:lineRule="auto"/>
        <w:rPr>
          <w:rFonts w:hint="eastAsia"/>
          <w:lang w:val="de-DE"/>
        </w:rPr>
      </w:pPr>
      <w:r>
        <w:rPr>
          <w:rFonts w:hint="eastAsia"/>
          <w:lang w:val="en-US" w:eastAsia="zh-CN"/>
        </w:rPr>
        <w:t xml:space="preserve">7.3 </w:t>
      </w:r>
      <w:r>
        <w:rPr>
          <w:rFonts w:hint="eastAsia"/>
        </w:rPr>
        <w:t>兽医室须有单独道路，不得与其他道路混用。</w:t>
      </w:r>
      <w:r>
        <w:rPr>
          <w:rFonts w:hint="eastAsia"/>
          <w:lang w:val="de-DE"/>
        </w:rPr>
        <w:t xml:space="preserve">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 xml:space="preserve">4 </w:t>
      </w:r>
      <w:r>
        <w:rPr>
          <w:rFonts w:hint="eastAsia"/>
        </w:rPr>
        <w:t>尾对尾式中间为清粪通道，两边各有一条饲料通道；头对头式中间为饲料通道，两边各有一条清粪通道。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场区四周设围墙，分区用绿化隔离带。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7.6 驴场消防设施符合GBJ 39的规定要求。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7.7 饲料库和草棚的建设应符合保证生产、合理贮备的原则；饲料库应满足贮存1</w:t>
      </w:r>
      <w:r>
        <w:rPr>
          <w:rFonts w:hint="eastAsia" w:ascii="宋体" w:hAnsi="宋体" w:eastAsia="宋体" w:cs="宋体"/>
        </w:rPr>
        <w:t>～</w:t>
      </w:r>
      <w:r>
        <w:rPr>
          <w:rFonts w:hint="eastAsia"/>
        </w:rPr>
        <w:t>2个月需要量；</w:t>
      </w:r>
      <w:r>
        <w:rPr>
          <w:rFonts w:hint="eastAsia"/>
          <w:lang w:eastAsia="zh-CN"/>
        </w:rPr>
        <w:t>饲料库设防鼠防鸟装置；</w:t>
      </w:r>
      <w:r>
        <w:rPr>
          <w:rFonts w:hint="eastAsia"/>
        </w:rPr>
        <w:t>草棚应满足贮存</w:t>
      </w:r>
      <w:r>
        <w:rPr>
          <w:rFonts w:hint="default" w:ascii="Times New Roman" w:hAnsi="Times New Roman" w:cs="Times New Roman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default" w:ascii="Times New Roman" w:hAnsi="Times New Roman" w:cs="Times New Roman"/>
        </w:rPr>
        <w:t>6</w:t>
      </w:r>
      <w:r>
        <w:rPr>
          <w:rFonts w:hint="eastAsia"/>
        </w:rPr>
        <w:t>个月需要量；饲料符合</w:t>
      </w:r>
      <w:r>
        <w:t>GB 13078</w:t>
      </w:r>
      <w:r>
        <w:rPr>
          <w:rFonts w:hint="eastAsia"/>
        </w:rPr>
        <w:t xml:space="preserve">卫生要求。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7.8 粪便处理设施排放符合GB 18596规定。 </w:t>
      </w:r>
    </w:p>
    <w:p>
      <w:pPr>
        <w:spacing w:line="300" w:lineRule="auto"/>
        <w:rPr>
          <w:rFonts w:hint="eastAsia"/>
        </w:rPr>
      </w:pPr>
      <w:r>
        <w:rPr>
          <w:rFonts w:hint="eastAsia" w:ascii="宋体" w:hAnsi="宋体" w:cs="宋体"/>
        </w:rPr>
        <w:t>7.9 入场及入舍消毒操作参照</w:t>
      </w:r>
      <w:r>
        <w:rPr>
          <w:rFonts w:hint="default" w:ascii="Times New Roman" w:hAnsi="Times New Roman" w:cs="Times New Roman"/>
        </w:rPr>
        <w:t>GB/T 16567</w:t>
      </w:r>
      <w:r>
        <w:rPr>
          <w:rFonts w:hint="eastAsia" w:ascii="宋体" w:hAnsi="宋体" w:cs="宋体"/>
        </w:rPr>
        <w:t>规定</w:t>
      </w:r>
      <w:r>
        <w:rPr>
          <w:rFonts w:hint="eastAsia" w:ascii="宋体" w:hAnsi="宋体" w:cs="宋体"/>
          <w:lang w:eastAsia="zh-CN"/>
        </w:rPr>
        <w:t>设置</w:t>
      </w:r>
      <w:r>
        <w:rPr>
          <w:rFonts w:hint="eastAsia" w:ascii="宋体" w:hAnsi="宋体" w:cs="宋体"/>
        </w:rPr>
        <w:t>。</w:t>
      </w:r>
    </w:p>
    <w:p>
      <w:pPr>
        <w:spacing w:line="300" w:lineRule="auto"/>
        <w:rPr>
          <w:rFonts w:hint="eastAsia"/>
        </w:rPr>
      </w:pPr>
      <w:r>
        <w:rPr>
          <w:rFonts w:hint="eastAsia" w:ascii="宋体" w:hAnsi="宋体" w:cs="宋体"/>
        </w:rPr>
        <w:t>7.10 病死驴采用深埋或焚烧等处理方式</w:t>
      </w:r>
      <w:r>
        <w:rPr>
          <w:rFonts w:hint="eastAsia" w:ascii="宋体" w:hAnsi="宋体" w:cs="宋体"/>
          <w:lang w:eastAsia="zh-CN"/>
        </w:rPr>
        <w:t>符合</w:t>
      </w:r>
      <w:r>
        <w:rPr>
          <w:rFonts w:hint="eastAsia" w:ascii="Times New Roman" w:hAnsi="Times New Roman" w:cs="Times New Roman"/>
        </w:rPr>
        <w:t>GB 16548</w:t>
      </w:r>
      <w:r>
        <w:rPr>
          <w:rFonts w:hint="eastAsia" w:ascii="Times New Roman" w:hAnsi="Times New Roman" w:cs="Times New Roman"/>
          <w:lang w:eastAsia="zh-CN"/>
        </w:rPr>
        <w:t>规定要求</w:t>
      </w:r>
      <w:r>
        <w:rPr>
          <w:rFonts w:hint="eastAsia" w:ascii="宋体" w:hAnsi="宋体" w:cs="宋体"/>
        </w:rPr>
        <w:t>。</w:t>
      </w:r>
    </w:p>
    <w:p>
      <w:pPr>
        <w:spacing w:line="30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</w:rPr>
        <w:t xml:space="preserve">8 </w:t>
      </w:r>
      <w:r>
        <w:rPr>
          <w:rFonts w:hint="eastAsia" w:ascii="黑体" w:hAnsi="黑体" w:eastAsia="黑体" w:cs="黑体"/>
          <w:lang w:val="en-US" w:eastAsia="zh-CN"/>
        </w:rPr>
        <w:t xml:space="preserve">驴场绿化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8.1 驴场周边种植乔木、灌木绿化林带。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8.2 驴场内生活区、管理区、生产区、无害化处理区等设置隔离林带，不能选择有毒、有刺、飞絮等树种。运动场设遮阳林，选择枝叶开阔、生长势强、冬季落叶后枝条稀少的树种。</w:t>
      </w:r>
    </w:p>
    <w:p>
      <w:pPr>
        <w:pStyle w:val="24"/>
        <w:spacing w:line="300" w:lineRule="auto"/>
        <w:ind w:firstLine="0" w:firstLineChars="0"/>
        <w:rPr>
          <w:rFonts w:hint="eastAsia" w:ascii="Times New Roman"/>
          <w:kern w:val="2"/>
          <w:szCs w:val="24"/>
          <w:lang w:val="en-US" w:eastAsia="zh-CN"/>
        </w:rPr>
      </w:pPr>
    </w:p>
    <w:p>
      <w:pPr>
        <w:pStyle w:val="24"/>
        <w:spacing w:line="300" w:lineRule="auto"/>
        <w:ind w:firstLine="0" w:firstLineChars="0"/>
        <w:rPr>
          <w:rFonts w:hint="eastAsia" w:ascii="Times New Roman"/>
          <w:kern w:val="2"/>
          <w:szCs w:val="24"/>
          <w:lang w:val="en-US" w:eastAsia="zh-CN"/>
        </w:rPr>
      </w:pPr>
    </w:p>
    <w:bookmarkEnd w:id="2"/>
    <w:p>
      <w:pPr>
        <w:pStyle w:val="39"/>
        <w:numPr>
          <w:ilvl w:val="0"/>
          <w:numId w:val="0"/>
        </w:numPr>
        <w:spacing w:line="300" w:lineRule="auto"/>
        <w:rPr>
          <w:rFonts w:hint="eastAsia" w:ascii="Times New Roman" w:eastAsia="宋体"/>
        </w:rPr>
      </w:pPr>
    </w:p>
    <w:p>
      <w:pPr>
        <w:pStyle w:val="39"/>
        <w:numPr>
          <w:ilvl w:val="0"/>
          <w:numId w:val="0"/>
        </w:numPr>
        <w:rPr>
          <w:rFonts w:hint="eastAsia" w:ascii="Times New Roman" w:eastAsia="宋体"/>
        </w:rPr>
      </w:pPr>
      <w:r>
        <w:rPr>
          <w:rFonts w:hint="eastAsia" w:ascii="Times New Roman" w:eastAsia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67945</wp:posOffset>
                </wp:positionV>
                <wp:extent cx="1800225" cy="0"/>
                <wp:effectExtent l="0" t="0" r="0" b="0"/>
                <wp:wrapNone/>
                <wp:docPr id="1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68.25pt;margin-top:5.35pt;height:0pt;width:141.75pt;z-index:251668480;mso-width-relative:page;mso-height-relative:page;" filled="f" stroked="t" coordsize="21600,21600" o:gfxdata="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/UJt1QAAAAkBAAAPAAAAAAAAAAEAIAAAACIAAABkcnMv&#10;ZG93bnJldi54bWxQSwECFAAUAAAACACHTuJA8NN1Bs0BAACP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9"/>
        <w:numPr>
          <w:ilvl w:val="0"/>
          <w:numId w:val="0"/>
        </w:numPr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附录</w:t>
      </w:r>
      <w:r>
        <w:rPr>
          <w:rFonts w:hint="eastAsia"/>
          <w:sz w:val="24"/>
          <w:szCs w:val="24"/>
          <w:lang w:val="en-US" w:eastAsia="zh-CN"/>
        </w:rPr>
        <w:t>A</w:t>
      </w:r>
    </w:p>
    <w:p>
      <w:pPr>
        <w:jc w:val="center"/>
        <w:rPr>
          <w:rFonts w:eastAsia="Times New Roman"/>
          <w:sz w:val="24"/>
        </w:rPr>
      </w:pPr>
      <w:r>
        <w:drawing>
          <wp:inline distT="0" distB="0" distL="114300" distR="114300">
            <wp:extent cx="5271770" cy="2739390"/>
            <wp:effectExtent l="0" t="0" r="5080" b="381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hAnsi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存栏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21"/>
          <w:szCs w:val="21"/>
        </w:rPr>
        <w:t>00头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育肥驴场</w:t>
      </w:r>
      <w:r>
        <w:rPr>
          <w:rFonts w:hint="eastAsia" w:ascii="黑体" w:hAnsi="黑体" w:eastAsia="黑体" w:cs="黑体"/>
          <w:sz w:val="21"/>
          <w:szCs w:val="21"/>
        </w:rPr>
        <w:t>场区布局图</w:t>
      </w:r>
    </w:p>
    <w:p>
      <w:pPr>
        <w:pStyle w:val="24"/>
        <w:ind w:firstLine="420"/>
        <w:jc w:val="center"/>
        <w:rPr>
          <w:rFonts w:hint="eastAsia"/>
        </w:rPr>
      </w:pPr>
    </w:p>
    <w:p>
      <w:pPr>
        <w:jc w:val="center"/>
        <w:rPr>
          <w:rFonts w:hint="eastAsia"/>
          <w:sz w:val="24"/>
        </w:rPr>
      </w:pPr>
    </w:p>
    <w:p>
      <w:pPr>
        <w:pStyle w:val="24"/>
        <w:ind w:firstLine="422"/>
        <w:jc w:val="center"/>
        <w:rPr>
          <w:rFonts w:hint="eastAsia"/>
          <w:b/>
        </w:rPr>
      </w:pPr>
      <w:r>
        <w:rPr>
          <w:rFonts w:hint="eastAsia"/>
          <w:b/>
        </w:rPr>
        <w:br w:type="page"/>
      </w:r>
      <w:bookmarkStart w:id="4" w:name="_GoBack"/>
      <w:bookmarkEnd w:id="4"/>
    </w:p>
    <w:p>
      <w:pPr>
        <w:pStyle w:val="39"/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附录</w:t>
      </w:r>
      <w:r>
        <w:rPr>
          <w:rFonts w:hint="eastAsia"/>
          <w:sz w:val="24"/>
          <w:szCs w:val="24"/>
          <w:lang w:val="en-US" w:eastAsia="zh-CN"/>
        </w:rPr>
        <w:t>B</w:t>
      </w:r>
    </w:p>
    <w:p>
      <w:pPr>
        <w:pStyle w:val="24"/>
        <w:ind w:firstLine="422"/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存栏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200头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育肥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驴场建设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祥表</w:t>
      </w:r>
    </w:p>
    <w:tbl>
      <w:tblPr>
        <w:tblStyle w:val="10"/>
        <w:tblW w:w="9579" w:type="dxa"/>
        <w:tblInd w:w="-10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0"/>
        <w:gridCol w:w="749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生活及配套</w:t>
            </w: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干草料棚：尺寸长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</w:rPr>
              <w:t>宽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</w:rPr>
              <w:t>高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钢结构彩钢瓦顶</w:t>
            </w:r>
            <w:r>
              <w:rPr>
                <w:rFonts w:hint="eastAsia" w:ascii="宋体" w:hAnsi="宋体" w:cs="宋体"/>
                <w:sz w:val="21"/>
                <w:szCs w:val="21"/>
              </w:rPr>
              <w:t>，最高处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m</w:t>
            </w:r>
            <w:r>
              <w:rPr>
                <w:rFonts w:hint="eastAsia" w:ascii="宋体" w:hAnsi="宋体" w:cs="宋体"/>
                <w:sz w:val="21"/>
                <w:szCs w:val="21"/>
              </w:rPr>
              <w:t>，相邻干草棚之间用铁丝网间隔开，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cm</w:t>
            </w:r>
            <w:r>
              <w:rPr>
                <w:rFonts w:hint="eastAsia" w:ascii="宋体" w:hAnsi="宋体" w:cs="宋体"/>
                <w:sz w:val="21"/>
                <w:szCs w:val="21"/>
              </w:rPr>
              <w:t>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C20</w:t>
            </w:r>
            <w:r>
              <w:rPr>
                <w:rFonts w:hint="eastAsia" w:ascii="宋体" w:hAnsi="宋体" w:cs="宋体"/>
                <w:sz w:val="21"/>
                <w:szCs w:val="21"/>
              </w:rPr>
              <w:t>商混，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cm</w:t>
            </w:r>
            <w:r>
              <w:rPr>
                <w:rFonts w:hint="eastAsia" w:ascii="宋体" w:hAnsi="宋体" w:cs="宋体"/>
                <w:sz w:val="21"/>
                <w:szCs w:val="21"/>
              </w:rPr>
              <w:t>立柱，外侧全封闭彩钢瓦，大门为高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</w:rPr>
              <w:t>宽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手动卷帘门。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208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宿舍：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cm</w:t>
            </w:r>
            <w:r>
              <w:rPr>
                <w:rFonts w:hint="eastAsia" w:ascii="宋体" w:hAnsi="宋体" w:cs="宋体"/>
                <w:sz w:val="21"/>
                <w:szCs w:val="21"/>
              </w:rPr>
              <w:t>厚夹层，保温彩钢瓦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，间隔成两间，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普通门，普通窗户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个，尺寸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，地面铺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cm</w:t>
            </w:r>
            <w:r>
              <w:rPr>
                <w:rFonts w:hint="eastAsia" w:ascii="宋体" w:hAnsi="宋体" w:cs="宋体"/>
                <w:sz w:val="21"/>
                <w:szCs w:val="21"/>
              </w:rPr>
              <w:t>厚水泥砂浆。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08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厕所：单层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钢构</w:t>
            </w:r>
            <w:r>
              <w:rPr>
                <w:rFonts w:hint="eastAsia" w:ascii="宋体" w:hAnsi="宋体" w:cs="宋体"/>
                <w:sz w:val="21"/>
                <w:szCs w:val="21"/>
              </w:rPr>
              <w:t>结构，长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</w:rPr>
              <w:t>宽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，男女两个，中间隔开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0" w:hRule="atLeast"/>
        </w:trPr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圈舍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、长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default" w:ascii="Arial" w:hAnsi="Arial" w:cs="Arial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</w:rPr>
              <w:t>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 m</w:t>
            </w:r>
            <w:r>
              <w:rPr>
                <w:rFonts w:hint="eastAsia" w:ascii="宋体" w:hAnsi="宋体" w:cs="宋体"/>
                <w:sz w:val="21"/>
                <w:szCs w:val="21"/>
              </w:rPr>
              <w:t>，对列式养殖。间隔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一根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sz w:val="21"/>
                <w:szCs w:val="21"/>
              </w:rPr>
              <w:t>离地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水泥柱；四周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钢管或圆管护栏</w:t>
            </w:r>
            <w:r>
              <w:rPr>
                <w:rFonts w:hint="eastAsia" w:ascii="宋体" w:hAnsi="宋体" w:cs="宋体"/>
                <w:sz w:val="21"/>
                <w:szCs w:val="21"/>
              </w:rPr>
              <w:t>，第一层距离地面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，第二层距离地面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、圈舍内地面垫高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，两侧预留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0.3 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 m</w:t>
            </w:r>
            <w:r>
              <w:rPr>
                <w:rFonts w:hint="eastAsia" w:ascii="宋体" w:hAnsi="宋体" w:cs="宋体"/>
                <w:sz w:val="21"/>
                <w:szCs w:val="21"/>
              </w:rPr>
              <w:t>宽，以圆周形设计低端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0.15 m</w:t>
            </w:r>
            <w:r>
              <w:rPr>
                <w:rFonts w:hint="eastAsia" w:ascii="宋体" w:hAnsi="宋体" w:cs="宋体"/>
                <w:sz w:val="21"/>
                <w:szCs w:val="21"/>
              </w:rPr>
              <w:t>，高端和内地面平齐的弧形结构作为料槽。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、料槽外侧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sz w:val="21"/>
                <w:szCs w:val="21"/>
              </w:rPr>
              <w:t>高护栏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层，焊接在支撑棚架的立柱上，中间夹缝作为采食通道。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、对列式采食南北两侧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驴床宽度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 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3.5 m</w:t>
            </w:r>
            <w:r>
              <w:rPr>
                <w:rFonts w:hint="eastAsia" w:ascii="宋体" w:hAnsi="宋体" w:cs="宋体"/>
                <w:sz w:val="21"/>
                <w:szCs w:val="21"/>
              </w:rPr>
              <w:t>，连同中间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 m</w:t>
            </w:r>
            <w:r>
              <w:rPr>
                <w:rFonts w:hint="eastAsia" w:ascii="宋体" w:hAnsi="宋体" w:cs="宋体"/>
                <w:sz w:val="21"/>
                <w:szCs w:val="21"/>
              </w:rPr>
              <w:t>宽内地面，合计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 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 m</w:t>
            </w:r>
            <w:r>
              <w:rPr>
                <w:rFonts w:hint="eastAsia" w:ascii="宋体" w:hAnsi="宋体" w:cs="宋体"/>
                <w:sz w:val="21"/>
                <w:szCs w:val="21"/>
              </w:rPr>
              <w:t>跨度，用简易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钢架彩钢顶</w:t>
            </w:r>
            <w:r>
              <w:rPr>
                <w:rFonts w:hint="eastAsia" w:ascii="宋体" w:hAnsi="宋体" w:cs="宋体"/>
                <w:sz w:val="21"/>
                <w:szCs w:val="21"/>
              </w:rPr>
              <w:t>结构，两侧高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2.5 m</w:t>
            </w:r>
            <w:r>
              <w:rPr>
                <w:rFonts w:hint="eastAsia" w:ascii="宋体" w:hAnsi="宋体" w:cs="宋体"/>
                <w:sz w:val="21"/>
                <w:szCs w:val="21"/>
              </w:rPr>
              <w:t>，中间高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3.5 m</w:t>
            </w:r>
            <w:r>
              <w:rPr>
                <w:rFonts w:hint="eastAsia" w:ascii="宋体" w:hAnsi="宋体" w:cs="宋体"/>
                <w:sz w:val="21"/>
                <w:szCs w:val="21"/>
              </w:rPr>
              <w:t>，南北两侧东西方向间隔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 m</w:t>
            </w:r>
            <w:r>
              <w:rPr>
                <w:rFonts w:hint="eastAsia" w:ascii="宋体" w:hAnsi="宋体" w:cs="宋体"/>
                <w:sz w:val="21"/>
                <w:szCs w:val="21"/>
              </w:rPr>
              <w:t>设置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 cm</w:t>
            </w:r>
            <w:r>
              <w:rPr>
                <w:rFonts w:hint="eastAsia" w:ascii="宋体" w:hAnsi="宋体" w:cs="宋体"/>
                <w:sz w:val="21"/>
                <w:szCs w:val="21"/>
              </w:rPr>
              <w:t>粗圆形立柱，立柱支撑钢管框架结构，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1"/>
                <w:szCs w:val="21"/>
              </w:rPr>
              <w:t>型钢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200 mm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 mm</w:t>
            </w:r>
            <w:r>
              <w:rPr>
                <w:rFonts w:hint="eastAsia" w:ascii="宋体" w:hAnsi="宋体" w:cs="宋体"/>
                <w:sz w:val="21"/>
                <w:szCs w:val="21"/>
              </w:rPr>
              <w:t>，间隔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 m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、每栋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驴舍驴床一侧或两侧分别设置饮水槽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 m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场区道路</w:t>
            </w: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其他：主道路宽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 m</w:t>
            </w:r>
            <w:r>
              <w:rPr>
                <w:rFonts w:hint="eastAsia" w:ascii="宋体" w:hAnsi="宋体" w:cs="宋体"/>
                <w:sz w:val="21"/>
                <w:szCs w:val="21"/>
              </w:rPr>
              <w:t>，中间铺设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 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水泥路面</w:t>
            </w:r>
            <w:r>
              <w:rPr>
                <w:rFonts w:hint="eastAsia" w:ascii="宋体" w:hAnsi="宋体" w:cs="宋体"/>
                <w:sz w:val="21"/>
                <w:szCs w:val="21"/>
              </w:rPr>
              <w:t>，两侧各留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 m</w:t>
            </w:r>
            <w:r>
              <w:rPr>
                <w:rFonts w:hint="eastAsia" w:ascii="宋体" w:hAnsi="宋体" w:cs="宋体"/>
                <w:sz w:val="21"/>
                <w:szCs w:val="21"/>
              </w:rPr>
              <w:t>，下挖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 m</w:t>
            </w:r>
            <w:r>
              <w:rPr>
                <w:rFonts w:hint="eastAsia" w:ascii="宋体" w:hAnsi="宋体" w:cs="宋体"/>
                <w:sz w:val="21"/>
                <w:szCs w:val="21"/>
              </w:rPr>
              <w:t>找平，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上覆水泥板</w:t>
            </w:r>
            <w:r>
              <w:rPr>
                <w:rFonts w:hint="eastAsia" w:ascii="宋体" w:hAnsi="宋体" w:cs="宋体"/>
                <w:sz w:val="21"/>
                <w:szCs w:val="21"/>
              </w:rPr>
              <w:t>，用作排水沟；两侧铺设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 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水泥路面</w:t>
            </w:r>
            <w:r>
              <w:rPr>
                <w:rFonts w:hint="eastAsia" w:ascii="宋体" w:hAnsi="宋体" w:cs="宋体"/>
                <w:sz w:val="21"/>
                <w:szCs w:val="21"/>
              </w:rPr>
              <w:t>，预留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 m</w:t>
            </w:r>
            <w:r>
              <w:rPr>
                <w:rFonts w:hint="eastAsia" w:ascii="宋体" w:hAnsi="宋体" w:cs="宋体"/>
                <w:sz w:val="21"/>
                <w:szCs w:val="21"/>
              </w:rPr>
              <w:t>排水沟（同上处理）；门口及草料库北侧以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水泥路</w:t>
            </w:r>
            <w:r>
              <w:rPr>
                <w:rFonts w:hint="eastAsia" w:ascii="宋体" w:hAnsi="宋体" w:cs="宋体"/>
                <w:sz w:val="21"/>
                <w:szCs w:val="21"/>
              </w:rPr>
              <w:t>铺设。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电力供应</w:t>
            </w:r>
          </w:p>
        </w:tc>
        <w:tc>
          <w:tcPr>
            <w:tcW w:w="749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配电室采用箱式配电室</w:t>
            </w:r>
          </w:p>
        </w:tc>
      </w:tr>
    </w:tbl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48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</w:rPr>
        <w:t>备注：本模式适用于新建养殖场或现有养殖场改造后规模化养殖</w:t>
      </w:r>
    </w:p>
    <w:p>
      <w:pPr>
        <w:spacing w:line="360" w:lineRule="auto"/>
        <w:jc w:val="center"/>
        <w:rPr>
          <w:rFonts w:ascii="宋体" w:hAnsi="宋体" w:cs="Times New Roman"/>
          <w:bCs/>
          <w:sz w:val="21"/>
          <w:szCs w:val="21"/>
        </w:rPr>
      </w:pPr>
      <w:r>
        <w:rPr>
          <w:rFonts w:ascii="宋体" w:hAnsi="宋体" w:cs="Times New Roman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664210</wp:posOffset>
                </wp:positionV>
                <wp:extent cx="4171950" cy="0"/>
                <wp:effectExtent l="0" t="0" r="0" b="0"/>
                <wp:wrapNone/>
                <wp:docPr id="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72.75pt;margin-top:52.3pt;height:0pt;width:328.5pt;z-index:1024;mso-width-relative:page;mso-height-relative:page;" filled="f" stroked="t" coordsize="21600,21600" o:gfxdata="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uLy/XAAAACwEAAA8AAAAA&#10;AAAAAQAgAAAAIgAAAGRycy9kb3ducmV2LnhtbFBLAQIUABQAAAAIAIdO4kDD+7L83AEAAJc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</w:rPr>
      <w:t>T/CAAA</w:t>
    </w:r>
    <w:r>
      <w:t xml:space="preserve"> ××××—</w:t>
    </w:r>
    <w:r>
      <w:rPr>
        <w:rFonts w:hint="eastAsia"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  <w:lang w:val="en-US" w:eastAsia="zh-CN"/>
      </w:rPr>
      <w:t>T</w:t>
    </w:r>
    <w:r>
      <w:t>B×× ××××—××××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right"/>
    </w:pPr>
    <w:r>
      <w:t>DB××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8"/>
      <w:suff w:val="nothing"/>
      <w:lvlText w:val="%1%2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9"/>
      <w:suff w:val="nothing"/>
      <w:lvlText w:val="%1%2.%3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55"/>
    <w:rsid w:val="0004375E"/>
    <w:rsid w:val="00045BF2"/>
    <w:rsid w:val="0006262B"/>
    <w:rsid w:val="00071A36"/>
    <w:rsid w:val="000773BD"/>
    <w:rsid w:val="000C494D"/>
    <w:rsid w:val="00113A3A"/>
    <w:rsid w:val="0013307B"/>
    <w:rsid w:val="001A0FCC"/>
    <w:rsid w:val="001B4B23"/>
    <w:rsid w:val="001C2B71"/>
    <w:rsid w:val="00205B09"/>
    <w:rsid w:val="00210B28"/>
    <w:rsid w:val="00213238"/>
    <w:rsid w:val="00217B83"/>
    <w:rsid w:val="00223612"/>
    <w:rsid w:val="00230C40"/>
    <w:rsid w:val="002977E7"/>
    <w:rsid w:val="002A2961"/>
    <w:rsid w:val="002F1C86"/>
    <w:rsid w:val="00301834"/>
    <w:rsid w:val="0030447A"/>
    <w:rsid w:val="00316B17"/>
    <w:rsid w:val="003202F2"/>
    <w:rsid w:val="00341664"/>
    <w:rsid w:val="00361CC8"/>
    <w:rsid w:val="0036222E"/>
    <w:rsid w:val="00383FEC"/>
    <w:rsid w:val="003C0436"/>
    <w:rsid w:val="003F6046"/>
    <w:rsid w:val="0040157B"/>
    <w:rsid w:val="004029F3"/>
    <w:rsid w:val="004034DD"/>
    <w:rsid w:val="00430FF0"/>
    <w:rsid w:val="00443749"/>
    <w:rsid w:val="00444D39"/>
    <w:rsid w:val="004456EB"/>
    <w:rsid w:val="0045739C"/>
    <w:rsid w:val="00462F03"/>
    <w:rsid w:val="004702C6"/>
    <w:rsid w:val="004E4485"/>
    <w:rsid w:val="004E690D"/>
    <w:rsid w:val="00503F2D"/>
    <w:rsid w:val="00525EE6"/>
    <w:rsid w:val="00562554"/>
    <w:rsid w:val="00562E55"/>
    <w:rsid w:val="00575338"/>
    <w:rsid w:val="005A5824"/>
    <w:rsid w:val="005A7413"/>
    <w:rsid w:val="005F0B4A"/>
    <w:rsid w:val="006326E0"/>
    <w:rsid w:val="006506FD"/>
    <w:rsid w:val="00650DC3"/>
    <w:rsid w:val="006531C7"/>
    <w:rsid w:val="006566AB"/>
    <w:rsid w:val="00685F76"/>
    <w:rsid w:val="006A7455"/>
    <w:rsid w:val="006C0032"/>
    <w:rsid w:val="006C125B"/>
    <w:rsid w:val="006D63BE"/>
    <w:rsid w:val="006F7F55"/>
    <w:rsid w:val="007164AD"/>
    <w:rsid w:val="00727BE0"/>
    <w:rsid w:val="00766AA0"/>
    <w:rsid w:val="00773C42"/>
    <w:rsid w:val="007C382E"/>
    <w:rsid w:val="00801560"/>
    <w:rsid w:val="00801EE3"/>
    <w:rsid w:val="00816BB2"/>
    <w:rsid w:val="00835581"/>
    <w:rsid w:val="00847BFC"/>
    <w:rsid w:val="00851C25"/>
    <w:rsid w:val="008668AC"/>
    <w:rsid w:val="00884E20"/>
    <w:rsid w:val="008B0516"/>
    <w:rsid w:val="008D0C66"/>
    <w:rsid w:val="008D3130"/>
    <w:rsid w:val="008D77D4"/>
    <w:rsid w:val="00915A8E"/>
    <w:rsid w:val="00937039"/>
    <w:rsid w:val="00943334"/>
    <w:rsid w:val="00966F5D"/>
    <w:rsid w:val="00974608"/>
    <w:rsid w:val="00977DDD"/>
    <w:rsid w:val="009C4FAC"/>
    <w:rsid w:val="009E3F10"/>
    <w:rsid w:val="009F0B8B"/>
    <w:rsid w:val="009F222E"/>
    <w:rsid w:val="00A044A7"/>
    <w:rsid w:val="00A114F4"/>
    <w:rsid w:val="00A11B26"/>
    <w:rsid w:val="00A513FD"/>
    <w:rsid w:val="00A82E6D"/>
    <w:rsid w:val="00AA3DE7"/>
    <w:rsid w:val="00AA7F4E"/>
    <w:rsid w:val="00AB7B1D"/>
    <w:rsid w:val="00B2140F"/>
    <w:rsid w:val="00B23380"/>
    <w:rsid w:val="00B33870"/>
    <w:rsid w:val="00B420CF"/>
    <w:rsid w:val="00B427DE"/>
    <w:rsid w:val="00B4348D"/>
    <w:rsid w:val="00BA1622"/>
    <w:rsid w:val="00BC6D29"/>
    <w:rsid w:val="00BD213E"/>
    <w:rsid w:val="00BE42F9"/>
    <w:rsid w:val="00C03D16"/>
    <w:rsid w:val="00C52A16"/>
    <w:rsid w:val="00CB388D"/>
    <w:rsid w:val="00CC0FA6"/>
    <w:rsid w:val="00CC3593"/>
    <w:rsid w:val="00CC3BC1"/>
    <w:rsid w:val="00CF37DD"/>
    <w:rsid w:val="00D3607A"/>
    <w:rsid w:val="00D919DC"/>
    <w:rsid w:val="00DD03AD"/>
    <w:rsid w:val="00DF3E68"/>
    <w:rsid w:val="00E22B48"/>
    <w:rsid w:val="00E55CB7"/>
    <w:rsid w:val="00E6301C"/>
    <w:rsid w:val="00EA3356"/>
    <w:rsid w:val="00EA6407"/>
    <w:rsid w:val="00EC1CA9"/>
    <w:rsid w:val="00F227A8"/>
    <w:rsid w:val="00F27C07"/>
    <w:rsid w:val="00F9580B"/>
    <w:rsid w:val="00FA04A8"/>
    <w:rsid w:val="00FA4683"/>
    <w:rsid w:val="00FB1F8E"/>
    <w:rsid w:val="00FC41A5"/>
    <w:rsid w:val="00FD3784"/>
    <w:rsid w:val="00FE4132"/>
    <w:rsid w:val="0D94187F"/>
    <w:rsid w:val="24443408"/>
    <w:rsid w:val="2C5B5C48"/>
    <w:rsid w:val="36513E81"/>
    <w:rsid w:val="5DD96916"/>
    <w:rsid w:val="69FB2CE9"/>
    <w:rsid w:val="73AE7BA0"/>
    <w:rsid w:val="788C6A0C"/>
    <w:rsid w:val="78FB5E70"/>
    <w:rsid w:val="7E4408A5"/>
    <w:rsid w:val="7F0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/>
      <w:sz w:val="18"/>
    </w:rPr>
  </w:style>
  <w:style w:type="character" w:styleId="9">
    <w:name w:val="annotation reference"/>
    <w:semiHidden/>
    <w:qFormat/>
    <w:uiPriority w:val="99"/>
    <w:rPr>
      <w:sz w:val="21"/>
      <w:szCs w:val="21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6"/>
    <w:qFormat/>
    <w:locked/>
    <w:uiPriority w:val="0"/>
    <w:rPr>
      <w:sz w:val="18"/>
      <w:szCs w:val="18"/>
    </w:rPr>
  </w:style>
  <w:style w:type="character" w:customStyle="1" w:styleId="14">
    <w:name w:val="页脚 Char"/>
    <w:link w:val="5"/>
    <w:qFormat/>
    <w:locked/>
    <w:uiPriority w:val="0"/>
    <w:rPr>
      <w:sz w:val="18"/>
      <w:szCs w:val="18"/>
    </w:rPr>
  </w:style>
  <w:style w:type="character" w:customStyle="1" w:styleId="15">
    <w:name w:val="批注文字 Char"/>
    <w:basedOn w:val="7"/>
    <w:link w:val="3"/>
    <w:semiHidden/>
    <w:qFormat/>
    <w:locked/>
    <w:uiPriority w:val="99"/>
  </w:style>
  <w:style w:type="character" w:customStyle="1" w:styleId="16">
    <w:name w:val="批注主题 Char"/>
    <w:link w:val="2"/>
    <w:semiHidden/>
    <w:qFormat/>
    <w:locked/>
    <w:uiPriority w:val="99"/>
    <w:rPr>
      <w:b/>
      <w:bCs/>
    </w:rPr>
  </w:style>
  <w:style w:type="character" w:customStyle="1" w:styleId="17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3">
    <w:name w:val="发布部门"/>
    <w:next w:val="24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4">
    <w:name w:val="实施日期"/>
    <w:basedOn w:val="23"/>
    <w:qFormat/>
    <w:uiPriority w:val="0"/>
    <w:pPr>
      <w:framePr w:hSpace="0" w:xAlign="right"/>
      <w:jc w:val="right"/>
    </w:pPr>
  </w:style>
  <w:style w:type="paragraph" w:customStyle="1" w:styleId="3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7">
    <w:name w:val="目次、标准名称标题"/>
    <w:basedOn w:val="19"/>
    <w:next w:val="24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38">
    <w:name w:val="章标题"/>
    <w:next w:val="24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一级条标题"/>
    <w:basedOn w:val="38"/>
    <w:next w:val="24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40">
    <w:name w:val="标准书眉_偶数页"/>
    <w:basedOn w:val="25"/>
    <w:next w:val="1"/>
    <w:qFormat/>
    <w:uiPriority w:val="0"/>
    <w:pPr>
      <w:jc w:val="left"/>
    </w:pPr>
  </w:style>
  <w:style w:type="paragraph" w:customStyle="1" w:styleId="4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emf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630</Words>
  <Characters>3592</Characters>
  <Lines>29</Lines>
  <Paragraphs>8</Paragraphs>
  <TotalTime>8</TotalTime>
  <ScaleCrop>false</ScaleCrop>
  <LinksUpToDate>false</LinksUpToDate>
  <CharactersWithSpaces>4214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2018-02-08T01:31:00Z</dcterms:created>
  <dc:creator>Administrator</dc:creator>
  <cp:lastModifiedBy>Administrator</cp:lastModifiedBy>
  <dcterms:modified xsi:type="dcterms:W3CDTF">2018-07-28T09:25:09Z</dcterms:modified>
  <dc:title>德州驴DNA亲子鉴定技术规程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