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F9" w:rsidRPr="00AB766C" w:rsidRDefault="006C69F9" w:rsidP="006C69F9">
      <w:pPr>
        <w:spacing w:line="580" w:lineRule="exact"/>
        <w:ind w:right="1050"/>
        <w:jc w:val="left"/>
        <w:rPr>
          <w:rFonts w:ascii="仿宋_GB2312" w:eastAsia="仿宋_GB2312"/>
          <w:sz w:val="30"/>
          <w:szCs w:val="30"/>
        </w:rPr>
      </w:pPr>
      <w:r w:rsidRPr="00AB766C">
        <w:rPr>
          <w:rFonts w:ascii="仿宋_GB2312" w:eastAsia="仿宋_GB2312" w:hint="eastAsia"/>
          <w:sz w:val="30"/>
          <w:szCs w:val="30"/>
        </w:rPr>
        <w:t>附件2</w:t>
      </w:r>
    </w:p>
    <w:p w:rsidR="006C69F9" w:rsidRPr="00396B71" w:rsidRDefault="006C69F9" w:rsidP="006C69F9">
      <w:pPr>
        <w:snapToGrid w:val="0"/>
        <w:spacing w:afterLines="50" w:after="156" w:line="560" w:lineRule="exact"/>
        <w:jc w:val="center"/>
        <w:rPr>
          <w:rFonts w:ascii="华文中宋" w:eastAsia="华文中宋" w:hAnsi="华文中宋"/>
          <w:b/>
          <w:bCs/>
          <w:sz w:val="36"/>
          <w:szCs w:val="36"/>
        </w:rPr>
      </w:pPr>
      <w:bookmarkStart w:id="0" w:name="_GoBack"/>
      <w:r w:rsidRPr="00396B71">
        <w:rPr>
          <w:rFonts w:ascii="华文中宋" w:eastAsia="华文中宋" w:hAnsi="华文中宋" w:hint="eastAsia"/>
          <w:b/>
          <w:bCs/>
          <w:sz w:val="36"/>
          <w:szCs w:val="36"/>
        </w:rPr>
        <w:t>申请加入鹅业工作委员会的要求及会费标准</w:t>
      </w:r>
    </w:p>
    <w:bookmarkEnd w:id="0"/>
    <w:p w:rsidR="006C69F9" w:rsidRPr="002414B7" w:rsidRDefault="006C69F9" w:rsidP="006C69F9">
      <w:pPr>
        <w:spacing w:line="460" w:lineRule="exact"/>
        <w:ind w:firstLineChars="200" w:firstLine="600"/>
        <w:rPr>
          <w:rFonts w:ascii="仿宋" w:eastAsia="仿宋" w:hAnsi="仿宋" w:cs="仿宋"/>
          <w:sz w:val="30"/>
          <w:szCs w:val="30"/>
        </w:rPr>
      </w:pPr>
      <w:r w:rsidRPr="002414B7">
        <w:rPr>
          <w:rFonts w:ascii="仿宋" w:eastAsia="仿宋" w:hAnsi="仿宋" w:cs="仿宋" w:hint="eastAsia"/>
          <w:sz w:val="30"/>
          <w:szCs w:val="30"/>
        </w:rPr>
        <w:t>1</w:t>
      </w:r>
      <w:r>
        <w:rPr>
          <w:rFonts w:ascii="仿宋" w:eastAsia="仿宋" w:hAnsi="仿宋" w:cs="仿宋" w:hint="eastAsia"/>
          <w:sz w:val="30"/>
          <w:szCs w:val="30"/>
        </w:rPr>
        <w:t>.</w:t>
      </w:r>
      <w:r w:rsidRPr="002414B7">
        <w:rPr>
          <w:rFonts w:ascii="仿宋" w:eastAsia="仿宋" w:hAnsi="仿宋" w:cs="仿宋" w:hint="eastAsia"/>
          <w:sz w:val="30"/>
          <w:szCs w:val="30"/>
        </w:rPr>
        <w:t>拥护中国共产党的领导；遵守国家现行法律法规；诚信经营；担任鹅业工作委员会的核心领导成员需要未受过刑事处罚及诚信不良记录。</w:t>
      </w:r>
    </w:p>
    <w:p w:rsidR="006C69F9" w:rsidRPr="002414B7" w:rsidRDefault="006C69F9" w:rsidP="006C69F9">
      <w:pPr>
        <w:spacing w:line="460" w:lineRule="exact"/>
        <w:ind w:firstLineChars="200" w:firstLine="600"/>
        <w:rPr>
          <w:rFonts w:ascii="仿宋" w:eastAsia="仿宋" w:hAnsi="仿宋" w:cs="仿宋"/>
          <w:sz w:val="30"/>
          <w:szCs w:val="30"/>
        </w:rPr>
      </w:pPr>
      <w:r w:rsidRPr="002414B7">
        <w:rPr>
          <w:rFonts w:ascii="仿宋" w:eastAsia="仿宋" w:hAnsi="仿宋" w:cs="仿宋" w:hint="eastAsia"/>
          <w:sz w:val="30"/>
          <w:szCs w:val="30"/>
        </w:rPr>
        <w:t>2</w:t>
      </w:r>
      <w:r>
        <w:rPr>
          <w:rFonts w:ascii="仿宋" w:eastAsia="仿宋" w:hAnsi="仿宋" w:cs="仿宋" w:hint="eastAsia"/>
          <w:sz w:val="30"/>
          <w:szCs w:val="30"/>
        </w:rPr>
        <w:t>.</w:t>
      </w:r>
      <w:r w:rsidRPr="002414B7">
        <w:rPr>
          <w:rFonts w:ascii="仿宋" w:eastAsia="仿宋" w:hAnsi="仿宋" w:cs="仿宋" w:hint="eastAsia"/>
          <w:sz w:val="30"/>
          <w:szCs w:val="30"/>
        </w:rPr>
        <w:t>担任主席、常务副主席单位的企业需要在国内或地区内具有相对较大生产规模及影响力；并具有为养鹅事业服务的热情与精力；能在任期内组织具有一定规模全国或相应地区</w:t>
      </w:r>
      <w:proofErr w:type="gramStart"/>
      <w:r w:rsidRPr="002414B7">
        <w:rPr>
          <w:rFonts w:ascii="仿宋" w:eastAsia="仿宋" w:hAnsi="仿宋" w:cs="仿宋" w:hint="eastAsia"/>
          <w:sz w:val="30"/>
          <w:szCs w:val="30"/>
        </w:rPr>
        <w:t>内鹅产业</w:t>
      </w:r>
      <w:proofErr w:type="gramEnd"/>
      <w:r w:rsidRPr="002414B7">
        <w:rPr>
          <w:rFonts w:ascii="仿宋" w:eastAsia="仿宋" w:hAnsi="仿宋" w:cs="仿宋" w:hint="eastAsia"/>
          <w:sz w:val="30"/>
          <w:szCs w:val="30"/>
        </w:rPr>
        <w:t>的相关交流活动，主席、常务副主席单位需要经过自荐或推荐、调查确认后才能进入候选名单。</w:t>
      </w:r>
    </w:p>
    <w:p w:rsidR="006C69F9" w:rsidRPr="002414B7" w:rsidRDefault="006C69F9" w:rsidP="006C69F9">
      <w:pPr>
        <w:spacing w:line="460" w:lineRule="exact"/>
        <w:rPr>
          <w:rFonts w:ascii="仿宋" w:eastAsia="仿宋" w:hAnsi="仿宋" w:cs="仿宋"/>
          <w:sz w:val="30"/>
          <w:szCs w:val="30"/>
        </w:rPr>
      </w:pPr>
      <w:r w:rsidRPr="002414B7">
        <w:rPr>
          <w:rFonts w:ascii="仿宋" w:eastAsia="仿宋" w:hAnsi="仿宋" w:cs="仿宋" w:hint="eastAsia"/>
          <w:sz w:val="30"/>
          <w:szCs w:val="30"/>
        </w:rPr>
        <w:t xml:space="preserve">   </w:t>
      </w:r>
      <w:r>
        <w:rPr>
          <w:rFonts w:ascii="仿宋" w:eastAsia="仿宋" w:hAnsi="仿宋" w:cs="仿宋" w:hint="eastAsia"/>
          <w:sz w:val="30"/>
          <w:szCs w:val="30"/>
        </w:rPr>
        <w:t>副主席单位</w:t>
      </w:r>
      <w:r w:rsidRPr="002414B7">
        <w:rPr>
          <w:rFonts w:ascii="仿宋" w:eastAsia="仿宋" w:hAnsi="仿宋" w:cs="仿宋" w:hint="eastAsia"/>
          <w:sz w:val="30"/>
          <w:szCs w:val="30"/>
        </w:rPr>
        <w:t>需要具备较大生产规模，地区内具有一定影响力，热心养鹅事业、热心鹅业</w:t>
      </w:r>
      <w:proofErr w:type="gramStart"/>
      <w:r w:rsidRPr="002414B7">
        <w:rPr>
          <w:rFonts w:ascii="仿宋" w:eastAsia="仿宋" w:hAnsi="仿宋" w:cs="仿宋" w:hint="eastAsia"/>
          <w:sz w:val="30"/>
          <w:szCs w:val="30"/>
        </w:rPr>
        <w:t>产业公益</w:t>
      </w:r>
      <w:proofErr w:type="gramEnd"/>
      <w:r w:rsidRPr="002414B7">
        <w:rPr>
          <w:rFonts w:ascii="仿宋" w:eastAsia="仿宋" w:hAnsi="仿宋" w:cs="仿宋" w:hint="eastAsia"/>
          <w:sz w:val="30"/>
          <w:szCs w:val="30"/>
        </w:rPr>
        <w:t>事业，可以自荐、推荐进入候选人名单。</w:t>
      </w:r>
    </w:p>
    <w:p w:rsidR="006C69F9" w:rsidRPr="002414B7" w:rsidRDefault="006C69F9" w:rsidP="006C69F9">
      <w:pPr>
        <w:spacing w:line="460" w:lineRule="exact"/>
        <w:rPr>
          <w:rFonts w:ascii="仿宋" w:eastAsia="仿宋" w:hAnsi="仿宋" w:cs="仿宋"/>
          <w:sz w:val="30"/>
          <w:szCs w:val="30"/>
        </w:rPr>
      </w:pPr>
      <w:r w:rsidRPr="002414B7">
        <w:rPr>
          <w:rFonts w:ascii="仿宋" w:eastAsia="仿宋" w:hAnsi="仿宋" w:cs="仿宋" w:hint="eastAsia"/>
          <w:sz w:val="30"/>
          <w:szCs w:val="30"/>
        </w:rPr>
        <w:t xml:space="preserve">   会员单位</w:t>
      </w:r>
      <w:r>
        <w:rPr>
          <w:rFonts w:ascii="仿宋" w:eastAsia="仿宋" w:hAnsi="仿宋" w:cs="仿宋" w:hint="eastAsia"/>
          <w:sz w:val="30"/>
          <w:szCs w:val="30"/>
        </w:rPr>
        <w:t>应是</w:t>
      </w:r>
      <w:r w:rsidRPr="002414B7">
        <w:rPr>
          <w:rFonts w:ascii="仿宋" w:eastAsia="仿宋" w:hAnsi="仿宋" w:cs="仿宋" w:hint="eastAsia"/>
          <w:sz w:val="30"/>
          <w:szCs w:val="30"/>
        </w:rPr>
        <w:t>鹅业从业人员</w:t>
      </w:r>
      <w:r>
        <w:rPr>
          <w:rFonts w:ascii="仿宋" w:eastAsia="仿宋" w:hAnsi="仿宋" w:cs="仿宋" w:hint="eastAsia"/>
          <w:sz w:val="30"/>
          <w:szCs w:val="30"/>
        </w:rPr>
        <w:t>和</w:t>
      </w:r>
      <w:r w:rsidRPr="002414B7">
        <w:rPr>
          <w:rFonts w:ascii="仿宋" w:eastAsia="仿宋" w:hAnsi="仿宋" w:cs="仿宋" w:hint="eastAsia"/>
          <w:sz w:val="30"/>
          <w:szCs w:val="30"/>
        </w:rPr>
        <w:t>与</w:t>
      </w:r>
      <w:proofErr w:type="gramStart"/>
      <w:r w:rsidRPr="002414B7">
        <w:rPr>
          <w:rFonts w:ascii="仿宋" w:eastAsia="仿宋" w:hAnsi="仿宋" w:cs="仿宋" w:hint="eastAsia"/>
          <w:sz w:val="30"/>
          <w:szCs w:val="30"/>
        </w:rPr>
        <w:t>鹅产业</w:t>
      </w:r>
      <w:proofErr w:type="gramEnd"/>
      <w:r w:rsidRPr="002414B7">
        <w:rPr>
          <w:rFonts w:ascii="仿宋" w:eastAsia="仿宋" w:hAnsi="仿宋" w:cs="仿宋" w:hint="eastAsia"/>
          <w:sz w:val="30"/>
          <w:szCs w:val="30"/>
        </w:rPr>
        <w:t>相关人员自愿申请加入。</w:t>
      </w:r>
    </w:p>
    <w:p w:rsidR="006C69F9" w:rsidRDefault="006C69F9" w:rsidP="006C69F9">
      <w:pPr>
        <w:spacing w:line="460" w:lineRule="exact"/>
        <w:rPr>
          <w:rFonts w:ascii="黑体" w:eastAsia="黑体" w:hAnsi="黑体"/>
          <w:b/>
          <w:bCs/>
          <w:sz w:val="32"/>
          <w:szCs w:val="32"/>
        </w:rPr>
      </w:pPr>
      <w:r>
        <w:rPr>
          <w:rFonts w:ascii="黑体" w:eastAsia="黑体" w:hAnsi="黑体" w:hint="eastAsia"/>
          <w:b/>
          <w:bCs/>
          <w:sz w:val="32"/>
          <w:szCs w:val="32"/>
        </w:rPr>
        <w:t>会费标准：</w:t>
      </w:r>
    </w:p>
    <w:p w:rsidR="006C69F9" w:rsidRPr="002414B7" w:rsidRDefault="006C69F9" w:rsidP="006C69F9">
      <w:pPr>
        <w:spacing w:line="460" w:lineRule="exact"/>
        <w:rPr>
          <w:rFonts w:ascii="仿宋" w:eastAsia="仿宋" w:hAnsi="仿宋" w:cs="仿宋"/>
          <w:sz w:val="30"/>
          <w:szCs w:val="30"/>
        </w:rPr>
      </w:pPr>
      <w:r>
        <w:rPr>
          <w:rFonts w:ascii="黑体" w:eastAsia="黑体" w:hAnsi="黑体" w:hint="eastAsia"/>
          <w:b/>
          <w:bCs/>
          <w:sz w:val="32"/>
          <w:szCs w:val="32"/>
        </w:rPr>
        <w:t xml:space="preserve"> </w:t>
      </w:r>
      <w:r>
        <w:rPr>
          <w:rFonts w:ascii="宋体" w:eastAsia="宋体" w:hAnsi="宋体" w:cs="宋体" w:hint="eastAsia"/>
          <w:b/>
          <w:bCs/>
          <w:sz w:val="32"/>
          <w:szCs w:val="32"/>
        </w:rPr>
        <w:t xml:space="preserve"> </w:t>
      </w:r>
      <w:r w:rsidRPr="002414B7">
        <w:rPr>
          <w:rFonts w:ascii="宋体" w:eastAsia="宋体" w:hAnsi="宋体" w:cs="宋体" w:hint="eastAsia"/>
          <w:b/>
          <w:bCs/>
          <w:sz w:val="30"/>
          <w:szCs w:val="30"/>
        </w:rPr>
        <w:t xml:space="preserve"> </w:t>
      </w:r>
      <w:r w:rsidRPr="002414B7">
        <w:rPr>
          <w:rFonts w:ascii="仿宋" w:eastAsia="仿宋" w:hAnsi="仿宋" w:cs="仿宋" w:hint="eastAsia"/>
          <w:sz w:val="30"/>
          <w:szCs w:val="30"/>
        </w:rPr>
        <w:t>自二届开始，拟调整为：四年/届，会费可以一次性缴纳，也可以分两次缴纳，会员会费标准如下：</w:t>
      </w:r>
    </w:p>
    <w:tbl>
      <w:tblPr>
        <w:tblW w:w="826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126"/>
        <w:gridCol w:w="2770"/>
      </w:tblGrid>
      <w:tr w:rsidR="006C69F9" w:rsidRPr="009317F8" w:rsidTr="009127D7">
        <w:trPr>
          <w:trHeight w:val="270"/>
          <w:jc w:val="center"/>
        </w:trPr>
        <w:tc>
          <w:tcPr>
            <w:tcW w:w="3366" w:type="dxa"/>
            <w:vMerge w:val="restart"/>
            <w:shd w:val="clear" w:color="auto" w:fill="auto"/>
            <w:noWrap/>
            <w:vAlign w:val="center"/>
            <w:hideMark/>
          </w:tcPr>
          <w:p w:rsidR="006C69F9" w:rsidRPr="009317F8" w:rsidRDefault="006C69F9" w:rsidP="009127D7">
            <w:pPr>
              <w:widowControl/>
              <w:jc w:val="center"/>
              <w:rPr>
                <w:rFonts w:ascii="仿宋" w:eastAsia="仿宋" w:hAnsi="仿宋" w:cs="宋体"/>
                <w:b/>
                <w:color w:val="000000"/>
                <w:kern w:val="0"/>
                <w:sz w:val="24"/>
              </w:rPr>
            </w:pPr>
            <w:r w:rsidRPr="009317F8">
              <w:rPr>
                <w:rFonts w:ascii="仿宋" w:eastAsia="仿宋" w:hAnsi="仿宋" w:cs="宋体" w:hint="eastAsia"/>
                <w:b/>
                <w:color w:val="000000"/>
                <w:kern w:val="0"/>
                <w:sz w:val="24"/>
              </w:rPr>
              <w:t>职务</w:t>
            </w:r>
          </w:p>
        </w:tc>
        <w:tc>
          <w:tcPr>
            <w:tcW w:w="4896" w:type="dxa"/>
            <w:gridSpan w:val="2"/>
            <w:shd w:val="clear" w:color="auto" w:fill="auto"/>
            <w:noWrap/>
            <w:vAlign w:val="center"/>
            <w:hideMark/>
          </w:tcPr>
          <w:p w:rsidR="006C69F9" w:rsidRPr="009317F8" w:rsidRDefault="006C69F9" w:rsidP="009127D7">
            <w:pPr>
              <w:widowControl/>
              <w:jc w:val="center"/>
              <w:rPr>
                <w:rFonts w:ascii="仿宋" w:eastAsia="仿宋" w:hAnsi="仿宋" w:cs="宋体"/>
                <w:b/>
                <w:color w:val="000000"/>
                <w:kern w:val="0"/>
                <w:sz w:val="24"/>
              </w:rPr>
            </w:pPr>
            <w:r w:rsidRPr="009317F8">
              <w:rPr>
                <w:rFonts w:ascii="仿宋" w:eastAsia="仿宋" w:hAnsi="仿宋" w:cs="宋体" w:hint="eastAsia"/>
                <w:b/>
                <w:color w:val="000000"/>
                <w:kern w:val="0"/>
                <w:sz w:val="24"/>
              </w:rPr>
              <w:t>会费缴纳方式</w:t>
            </w:r>
          </w:p>
        </w:tc>
      </w:tr>
      <w:tr w:rsidR="006C69F9" w:rsidRPr="009317F8" w:rsidTr="009127D7">
        <w:trPr>
          <w:trHeight w:val="270"/>
          <w:jc w:val="center"/>
        </w:trPr>
        <w:tc>
          <w:tcPr>
            <w:tcW w:w="3366" w:type="dxa"/>
            <w:vMerge/>
            <w:vAlign w:val="center"/>
            <w:hideMark/>
          </w:tcPr>
          <w:p w:rsidR="006C69F9" w:rsidRPr="009317F8" w:rsidRDefault="006C69F9" w:rsidP="009127D7">
            <w:pPr>
              <w:widowControl/>
              <w:jc w:val="left"/>
              <w:rPr>
                <w:rFonts w:ascii="仿宋" w:eastAsia="仿宋" w:hAnsi="仿宋" w:cs="宋体"/>
                <w:b/>
                <w:color w:val="000000"/>
                <w:kern w:val="0"/>
                <w:sz w:val="24"/>
              </w:rPr>
            </w:pPr>
          </w:p>
        </w:tc>
        <w:tc>
          <w:tcPr>
            <w:tcW w:w="2126" w:type="dxa"/>
            <w:shd w:val="clear" w:color="auto" w:fill="auto"/>
            <w:noWrap/>
            <w:vAlign w:val="center"/>
            <w:hideMark/>
          </w:tcPr>
          <w:p w:rsidR="006C69F9" w:rsidRPr="009317F8" w:rsidRDefault="006C69F9" w:rsidP="009127D7">
            <w:pPr>
              <w:widowControl/>
              <w:jc w:val="left"/>
              <w:rPr>
                <w:rFonts w:ascii="仿宋" w:eastAsia="仿宋" w:hAnsi="仿宋" w:cs="宋体"/>
                <w:b/>
                <w:color w:val="000000"/>
                <w:kern w:val="0"/>
                <w:sz w:val="24"/>
              </w:rPr>
            </w:pPr>
            <w:r w:rsidRPr="009317F8">
              <w:rPr>
                <w:rFonts w:ascii="仿宋" w:eastAsia="仿宋" w:hAnsi="仿宋" w:cs="宋体" w:hint="eastAsia"/>
                <w:b/>
                <w:color w:val="000000"/>
                <w:kern w:val="0"/>
                <w:sz w:val="24"/>
              </w:rPr>
              <w:t>一次性缴纳</w:t>
            </w:r>
          </w:p>
        </w:tc>
        <w:tc>
          <w:tcPr>
            <w:tcW w:w="2770" w:type="dxa"/>
            <w:shd w:val="clear" w:color="auto" w:fill="auto"/>
            <w:noWrap/>
            <w:vAlign w:val="center"/>
            <w:hideMark/>
          </w:tcPr>
          <w:p w:rsidR="006C69F9" w:rsidRPr="009317F8" w:rsidRDefault="006C69F9" w:rsidP="009127D7">
            <w:pPr>
              <w:widowControl/>
              <w:jc w:val="left"/>
              <w:rPr>
                <w:rFonts w:ascii="仿宋" w:eastAsia="仿宋" w:hAnsi="仿宋" w:cs="宋体"/>
                <w:b/>
                <w:color w:val="000000"/>
                <w:kern w:val="0"/>
                <w:sz w:val="24"/>
              </w:rPr>
            </w:pPr>
            <w:r w:rsidRPr="009317F8">
              <w:rPr>
                <w:rFonts w:ascii="仿宋" w:eastAsia="仿宋" w:hAnsi="仿宋" w:cs="宋体" w:hint="eastAsia"/>
                <w:b/>
                <w:color w:val="000000"/>
                <w:kern w:val="0"/>
                <w:sz w:val="24"/>
              </w:rPr>
              <w:t xml:space="preserve"> 每两年缴纳一次</w:t>
            </w:r>
          </w:p>
        </w:tc>
      </w:tr>
      <w:tr w:rsidR="006C69F9" w:rsidRPr="009317F8" w:rsidTr="009127D7">
        <w:trPr>
          <w:trHeight w:val="270"/>
          <w:jc w:val="center"/>
        </w:trPr>
        <w:tc>
          <w:tcPr>
            <w:tcW w:w="336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主席</w:t>
            </w:r>
          </w:p>
        </w:tc>
        <w:tc>
          <w:tcPr>
            <w:tcW w:w="212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3万元/届</w:t>
            </w:r>
          </w:p>
        </w:tc>
        <w:tc>
          <w:tcPr>
            <w:tcW w:w="2770"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必须一次性缴纳</w:t>
            </w:r>
          </w:p>
        </w:tc>
      </w:tr>
      <w:tr w:rsidR="006C69F9" w:rsidRPr="009317F8" w:rsidTr="009127D7">
        <w:trPr>
          <w:trHeight w:val="270"/>
          <w:jc w:val="center"/>
        </w:trPr>
        <w:tc>
          <w:tcPr>
            <w:tcW w:w="336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常务副主席</w:t>
            </w:r>
          </w:p>
        </w:tc>
        <w:tc>
          <w:tcPr>
            <w:tcW w:w="212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1万元/届</w:t>
            </w:r>
          </w:p>
        </w:tc>
        <w:tc>
          <w:tcPr>
            <w:tcW w:w="2770"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6000元/次，共两次</w:t>
            </w:r>
          </w:p>
        </w:tc>
      </w:tr>
      <w:tr w:rsidR="006C69F9" w:rsidRPr="009317F8" w:rsidTr="009127D7">
        <w:trPr>
          <w:trHeight w:val="270"/>
          <w:jc w:val="center"/>
        </w:trPr>
        <w:tc>
          <w:tcPr>
            <w:tcW w:w="336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相关单位常务副主席</w:t>
            </w:r>
          </w:p>
        </w:tc>
        <w:tc>
          <w:tcPr>
            <w:tcW w:w="212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2万元/届</w:t>
            </w:r>
          </w:p>
        </w:tc>
        <w:tc>
          <w:tcPr>
            <w:tcW w:w="2770"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必须一次性缴纳</w:t>
            </w:r>
          </w:p>
        </w:tc>
      </w:tr>
      <w:tr w:rsidR="006C69F9" w:rsidRPr="009317F8" w:rsidTr="009127D7">
        <w:trPr>
          <w:trHeight w:val="270"/>
          <w:jc w:val="center"/>
        </w:trPr>
        <w:tc>
          <w:tcPr>
            <w:tcW w:w="336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副主席单位</w:t>
            </w:r>
          </w:p>
        </w:tc>
        <w:tc>
          <w:tcPr>
            <w:tcW w:w="212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5000元/届</w:t>
            </w:r>
          </w:p>
        </w:tc>
        <w:tc>
          <w:tcPr>
            <w:tcW w:w="2770"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3000元/次，共两次</w:t>
            </w:r>
          </w:p>
        </w:tc>
      </w:tr>
      <w:tr w:rsidR="006C69F9" w:rsidRPr="009317F8" w:rsidTr="009127D7">
        <w:trPr>
          <w:trHeight w:val="270"/>
          <w:jc w:val="center"/>
        </w:trPr>
        <w:tc>
          <w:tcPr>
            <w:tcW w:w="336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相关单位副主席</w:t>
            </w:r>
          </w:p>
        </w:tc>
        <w:tc>
          <w:tcPr>
            <w:tcW w:w="212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1万元/届</w:t>
            </w:r>
          </w:p>
        </w:tc>
        <w:tc>
          <w:tcPr>
            <w:tcW w:w="2770"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必须一次性缴纳</w:t>
            </w:r>
          </w:p>
        </w:tc>
      </w:tr>
      <w:tr w:rsidR="006C69F9" w:rsidRPr="009317F8" w:rsidTr="009127D7">
        <w:trPr>
          <w:trHeight w:val="270"/>
          <w:jc w:val="center"/>
        </w:trPr>
        <w:tc>
          <w:tcPr>
            <w:tcW w:w="336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会员单位</w:t>
            </w:r>
          </w:p>
        </w:tc>
        <w:tc>
          <w:tcPr>
            <w:tcW w:w="2126"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1500元/届</w:t>
            </w:r>
          </w:p>
        </w:tc>
        <w:tc>
          <w:tcPr>
            <w:tcW w:w="2770" w:type="dxa"/>
            <w:shd w:val="clear" w:color="auto" w:fill="auto"/>
            <w:noWrap/>
            <w:vAlign w:val="center"/>
            <w:hideMark/>
          </w:tcPr>
          <w:p w:rsidR="006C69F9" w:rsidRPr="009317F8" w:rsidRDefault="006C69F9" w:rsidP="009127D7">
            <w:pPr>
              <w:widowControl/>
              <w:jc w:val="left"/>
              <w:rPr>
                <w:rFonts w:ascii="仿宋" w:eastAsia="仿宋" w:hAnsi="仿宋" w:cs="宋体"/>
                <w:color w:val="000000"/>
                <w:kern w:val="0"/>
                <w:sz w:val="24"/>
              </w:rPr>
            </w:pPr>
            <w:r w:rsidRPr="009317F8">
              <w:rPr>
                <w:rFonts w:ascii="仿宋" w:eastAsia="仿宋" w:hAnsi="仿宋" w:cs="宋体" w:hint="eastAsia"/>
                <w:color w:val="000000"/>
                <w:kern w:val="0"/>
                <w:sz w:val="24"/>
              </w:rPr>
              <w:t>1000元/次，共两次</w:t>
            </w:r>
          </w:p>
        </w:tc>
      </w:tr>
    </w:tbl>
    <w:p w:rsidR="006C69F9" w:rsidRPr="00ED505B" w:rsidRDefault="006C69F9" w:rsidP="006C69F9">
      <w:pPr>
        <w:spacing w:line="480" w:lineRule="exact"/>
        <w:ind w:firstLineChars="200" w:firstLine="643"/>
        <w:rPr>
          <w:rFonts w:ascii="仿宋" w:eastAsia="仿宋" w:hAnsi="仿宋" w:cs="仿宋"/>
          <w:sz w:val="30"/>
          <w:szCs w:val="30"/>
        </w:rPr>
      </w:pPr>
      <w:r w:rsidRPr="008057CA">
        <w:rPr>
          <w:rFonts w:ascii="黑体" w:eastAsia="黑体" w:hAnsi="黑体" w:cs="仿宋" w:hint="eastAsia"/>
          <w:b/>
          <w:sz w:val="32"/>
          <w:szCs w:val="32"/>
        </w:rPr>
        <w:t>注:</w:t>
      </w:r>
      <w:r w:rsidRPr="008057CA">
        <w:rPr>
          <w:rFonts w:ascii="仿宋" w:eastAsia="仿宋" w:hAnsi="仿宋" w:cs="仿宋" w:hint="eastAsia"/>
          <w:sz w:val="32"/>
          <w:szCs w:val="32"/>
        </w:rPr>
        <w:t xml:space="preserve"> </w:t>
      </w:r>
      <w:r w:rsidRPr="00ED505B">
        <w:rPr>
          <w:rFonts w:ascii="仿宋" w:eastAsia="仿宋" w:hAnsi="仿宋" w:cs="仿宋" w:hint="eastAsia"/>
          <w:sz w:val="30"/>
          <w:szCs w:val="30"/>
        </w:rPr>
        <w:t>相关单位是指从事养鹅相关的动保、生物制品、设施设备、饲料及添加剂等生产企业。</w:t>
      </w:r>
    </w:p>
    <w:p w:rsidR="006C69F9" w:rsidRPr="00B47E41" w:rsidRDefault="006C69F9" w:rsidP="006C69F9">
      <w:pPr>
        <w:spacing w:line="480" w:lineRule="exact"/>
        <w:rPr>
          <w:rFonts w:ascii="黑体" w:eastAsia="黑体" w:hAnsi="黑体"/>
          <w:b/>
          <w:bCs/>
          <w:sz w:val="32"/>
          <w:szCs w:val="32"/>
        </w:rPr>
      </w:pPr>
      <w:r w:rsidRPr="00B47E41">
        <w:rPr>
          <w:rFonts w:ascii="黑体" w:eastAsia="黑体" w:hAnsi="黑体" w:hint="eastAsia"/>
          <w:b/>
          <w:bCs/>
          <w:sz w:val="32"/>
          <w:szCs w:val="32"/>
        </w:rPr>
        <w:t>汇款信息：</w:t>
      </w:r>
    </w:p>
    <w:p w:rsidR="006C69F9" w:rsidRPr="00D228F1" w:rsidRDefault="006C69F9" w:rsidP="006C69F9">
      <w:pPr>
        <w:spacing w:line="480" w:lineRule="exact"/>
        <w:ind w:firstLineChars="200" w:firstLine="600"/>
        <w:rPr>
          <w:rFonts w:ascii="仿宋_GB2312" w:eastAsia="仿宋_GB2312" w:hAnsi="仿宋"/>
          <w:sz w:val="30"/>
          <w:szCs w:val="30"/>
        </w:rPr>
      </w:pPr>
      <w:r>
        <w:rPr>
          <w:rFonts w:ascii="仿宋_GB2312" w:eastAsia="仿宋_GB2312" w:hAnsi="仿宋" w:hint="eastAsia"/>
          <w:sz w:val="30"/>
          <w:szCs w:val="30"/>
        </w:rPr>
        <w:t xml:space="preserve">户名∶中国畜牧业协会       </w:t>
      </w:r>
      <w:r w:rsidRPr="00D228F1">
        <w:rPr>
          <w:rFonts w:ascii="仿宋_GB2312" w:eastAsia="仿宋_GB2312" w:hAnsi="仿宋" w:hint="eastAsia"/>
          <w:sz w:val="30"/>
          <w:szCs w:val="30"/>
        </w:rPr>
        <w:t>开户行∶中行北京三元桥支行</w:t>
      </w:r>
    </w:p>
    <w:p w:rsidR="006C69F9" w:rsidRPr="00D228F1" w:rsidRDefault="006C69F9" w:rsidP="006C69F9">
      <w:pPr>
        <w:spacing w:line="480" w:lineRule="exact"/>
        <w:ind w:firstLineChars="200" w:firstLine="600"/>
        <w:rPr>
          <w:rFonts w:ascii="仿宋_GB2312" w:eastAsia="仿宋_GB2312" w:hAnsi="仿宋"/>
          <w:sz w:val="30"/>
          <w:szCs w:val="30"/>
        </w:rPr>
      </w:pPr>
      <w:r w:rsidRPr="00D228F1">
        <w:rPr>
          <w:rFonts w:ascii="仿宋_GB2312" w:eastAsia="仿宋_GB2312" w:hAnsi="仿宋" w:hint="eastAsia"/>
          <w:sz w:val="30"/>
          <w:szCs w:val="30"/>
        </w:rPr>
        <w:t>账号：3493 5602 2214</w:t>
      </w:r>
    </w:p>
    <w:p w:rsidR="007D0DB4" w:rsidRPr="006C69F9" w:rsidRDefault="006C69F9" w:rsidP="006C69F9">
      <w:pPr>
        <w:spacing w:line="480" w:lineRule="exact"/>
        <w:ind w:firstLineChars="200" w:firstLine="602"/>
      </w:pPr>
      <w:r w:rsidRPr="00AB766C">
        <w:rPr>
          <w:rFonts w:ascii="仿宋_GB2312" w:eastAsia="仿宋_GB2312" w:hAnsi="仿宋" w:hint="eastAsia"/>
          <w:b/>
          <w:sz w:val="30"/>
          <w:szCs w:val="30"/>
        </w:rPr>
        <w:t>汇款时请备注“鹅业工作委员会费用”的相关字样。</w:t>
      </w:r>
    </w:p>
    <w:sectPr w:rsidR="007D0DB4" w:rsidRPr="006C69F9" w:rsidSect="006C69F9">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F9"/>
    <w:rsid w:val="006C69F9"/>
    <w:rsid w:val="007D0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F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F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Company>P R C</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2019-05-07T03:46:00Z</dcterms:created>
  <dcterms:modified xsi:type="dcterms:W3CDTF">2019-05-07T03:47:00Z</dcterms:modified>
</cp:coreProperties>
</file>